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A51D58" w14:textId="77777777" w:rsidR="009E3E52" w:rsidRDefault="005E7C69" w:rsidP="004D736A">
      <w:pPr>
        <w:ind w:left="1417" w:right="1417"/>
      </w:pPr>
      <w:bookmarkStart w:id="0" w:name="_Hlk176511880"/>
      <w:bookmarkEnd w:id="0"/>
      <w:r>
        <w:rPr>
          <w:noProof/>
        </w:rPr>
        <w:drawing>
          <wp:anchor distT="0" distB="0" distL="114300" distR="114300" simplePos="0" relativeHeight="251658243" behindDoc="1" locked="0" layoutInCell="1" allowOverlap="1" wp14:anchorId="6BBBC343" wp14:editId="01F03873">
            <wp:simplePos x="0" y="0"/>
            <wp:positionH relativeFrom="page">
              <wp:align>left</wp:align>
            </wp:positionH>
            <wp:positionV relativeFrom="page">
              <wp:align>top</wp:align>
            </wp:positionV>
            <wp:extent cx="7570800" cy="10702800"/>
            <wp:effectExtent l="0" t="0" r="0" b="3810"/>
            <wp:wrapNone/>
            <wp:docPr id="2489561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56139"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70800" cy="10702800"/>
                    </a:xfrm>
                    <a:prstGeom prst="rect">
                      <a:avLst/>
                    </a:prstGeom>
                  </pic:spPr>
                </pic:pic>
              </a:graphicData>
            </a:graphic>
            <wp14:sizeRelH relativeFrom="margin">
              <wp14:pctWidth>0</wp14:pctWidth>
            </wp14:sizeRelH>
            <wp14:sizeRelV relativeFrom="margin">
              <wp14:pctHeight>0</wp14:pctHeight>
            </wp14:sizeRelV>
          </wp:anchor>
        </w:drawing>
      </w:r>
      <w:r w:rsidR="00981B6A">
        <w:rPr>
          <w:noProof/>
        </w:rPr>
        <mc:AlternateContent>
          <mc:Choice Requires="wps">
            <w:drawing>
              <wp:anchor distT="0" distB="0" distL="114300" distR="114300" simplePos="0" relativeHeight="251658241" behindDoc="0" locked="0" layoutInCell="1" allowOverlap="1" wp14:anchorId="0D432725" wp14:editId="77B23378">
                <wp:simplePos x="0" y="0"/>
                <wp:positionH relativeFrom="column">
                  <wp:posOffset>3197225</wp:posOffset>
                </wp:positionH>
                <wp:positionV relativeFrom="paragraph">
                  <wp:posOffset>-1014730</wp:posOffset>
                </wp:positionV>
                <wp:extent cx="1428750" cy="647700"/>
                <wp:effectExtent l="0" t="0" r="19050" b="12700"/>
                <wp:wrapNone/>
                <wp:docPr id="213643459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8750" cy="647700"/>
                        </a:xfrm>
                        <a:prstGeom prst="rect">
                          <a:avLst/>
                        </a:prstGeom>
                        <a:solidFill>
                          <a:schemeClr val="lt1"/>
                        </a:solidFill>
                        <a:ln w="6350">
                          <a:solidFill>
                            <a:prstClr val="black"/>
                          </a:solidFill>
                        </a:ln>
                      </wps:spPr>
                      <wps:txbx>
                        <w:txbxContent>
                          <w:p w14:paraId="1B327258" w14:textId="77777777" w:rsidR="00981B6A" w:rsidRPr="00916645" w:rsidRDefault="00981B6A" w:rsidP="00981B6A">
                            <w:pPr>
                              <w:rPr>
                                <w:b/>
                                <w:bCs/>
                                <w:color w:val="000000" w:themeColor="text1"/>
                              </w:rPr>
                            </w:pPr>
                            <w:r w:rsidRPr="00916645">
                              <w:rPr>
                                <w:b/>
                                <w:bCs/>
                                <w:color w:val="000000" w:themeColor="text1"/>
                              </w:rPr>
                              <w:t>Add logo here or delete this box</w:t>
                            </w:r>
                          </w:p>
                          <w:p w14:paraId="79595A41" w14:textId="77777777" w:rsidR="00981B6A" w:rsidRDefault="00981B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432725" id="_x0000_t202" coordsize="21600,21600" o:spt="202" path="m,l,21600r21600,l21600,xe">
                <v:stroke joinstyle="miter"/>
                <v:path gradientshapeok="t" o:connecttype="rect"/>
              </v:shapetype>
              <v:shape id="_x0000_s1026" type="#_x0000_t202" alt="&quot;&quot;" style="position:absolute;left:0;text-align:left;margin-left:251.75pt;margin-top:-79.9pt;width:112.5pt;height:51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" fillcolor="white [3201]" strokeweight=".5pt">
                <v:textbox>
                  <w:txbxContent>
                    <w:p w14:paraId="1B327258" w14:textId="77777777" w:rsidR="00981B6A" w:rsidRPr="00916645" w:rsidRDefault="00981B6A" w:rsidP="00981B6A">
                      <w:pPr>
                        <w:rPr>
                          <w:b/>
                          <w:bCs/>
                          <w:color w:val="000000" w:themeColor="text1"/>
                        </w:rPr>
                      </w:pPr>
                      <w:r w:rsidRPr="00916645">
                        <w:rPr>
                          <w:b/>
                          <w:bCs/>
                          <w:color w:val="000000" w:themeColor="text1"/>
                        </w:rPr>
                        <w:t>Add logo here or delete this box</w:t>
                      </w:r>
                    </w:p>
                    <w:p w14:paraId="79595A41" w14:textId="77777777" w:rsidR="00981B6A" w:rsidRDefault="00981B6A"/>
                  </w:txbxContent>
                </v:textbox>
              </v:shape>
            </w:pict>
          </mc:Fallback>
        </mc:AlternateContent>
      </w:r>
      <w:r w:rsidR="005E0AD5">
        <w:rPr>
          <w:noProof/>
        </w:rPr>
        <w:drawing>
          <wp:anchor distT="0" distB="0" distL="114300" distR="114300" simplePos="0" relativeHeight="251658240" behindDoc="1" locked="0" layoutInCell="1" allowOverlap="1" wp14:anchorId="3D2746EE" wp14:editId="5D1B78A5">
            <wp:simplePos x="0" y="0"/>
            <wp:positionH relativeFrom="column">
              <wp:posOffset>-48895</wp:posOffset>
            </wp:positionH>
            <wp:positionV relativeFrom="paragraph">
              <wp:posOffset>9269730</wp:posOffset>
            </wp:positionV>
            <wp:extent cx="7637145" cy="1079500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2"/>
                    <a:stretch>
                      <a:fillRect/>
                    </a:stretch>
                  </pic:blipFill>
                  <pic:spPr>
                    <a:xfrm>
                      <a:off x="0" y="0"/>
                      <a:ext cx="7637145" cy="10795000"/>
                    </a:xfrm>
                    <a:prstGeom prst="rect">
                      <a:avLst/>
                    </a:prstGeom>
                  </pic:spPr>
                </pic:pic>
              </a:graphicData>
            </a:graphic>
            <wp14:sizeRelH relativeFrom="page">
              <wp14:pctWidth>0</wp14:pctWidth>
            </wp14:sizeRelH>
            <wp14:sizeRelV relativeFrom="page">
              <wp14:pctHeight>0</wp14:pctHeight>
            </wp14:sizeRelV>
          </wp:anchor>
        </w:drawing>
      </w:r>
    </w:p>
    <w:p w14:paraId="56638FF6" w14:textId="77777777" w:rsidR="009E3E52" w:rsidRPr="009E3E52" w:rsidRDefault="009E3E52" w:rsidP="004D736A">
      <w:pPr>
        <w:ind w:left="1417" w:right="1417"/>
      </w:pPr>
    </w:p>
    <w:p w14:paraId="4496A5C9" w14:textId="77777777" w:rsidR="009E3E52" w:rsidRPr="009E3E52" w:rsidRDefault="009E3E52" w:rsidP="00C6099C">
      <w:pPr>
        <w:pStyle w:val="PCHbody"/>
      </w:pPr>
    </w:p>
    <w:p w14:paraId="6262EC8E" w14:textId="77777777" w:rsidR="009E3E52" w:rsidRPr="009E3E52" w:rsidRDefault="009E3E52" w:rsidP="005E7C69">
      <w:pPr>
        <w:pStyle w:val="PCHbody"/>
        <w:ind w:left="0"/>
      </w:pPr>
    </w:p>
    <w:p w14:paraId="0819E9F1" w14:textId="77777777" w:rsidR="009E3E52" w:rsidRPr="009E3E52" w:rsidRDefault="009E3E52" w:rsidP="00C6099C">
      <w:pPr>
        <w:pStyle w:val="PCHbody"/>
      </w:pPr>
    </w:p>
    <w:p w14:paraId="65307AAC" w14:textId="7343F97E" w:rsidR="00E81538" w:rsidRPr="008D75C6" w:rsidRDefault="00722A01" w:rsidP="00722A01">
      <w:pPr>
        <w:pStyle w:val="PCHCovertitle"/>
      </w:pPr>
      <w:r>
        <w:t>Insert council name</w:t>
      </w:r>
    </w:p>
    <w:p w14:paraId="0FDEF433" w14:textId="77777777" w:rsidR="00E81538" w:rsidRDefault="00E81538" w:rsidP="00DB0800">
      <w:pPr>
        <w:pStyle w:val="PCHTitle"/>
      </w:pPr>
    </w:p>
    <w:p w14:paraId="2B3C4031" w14:textId="417761E8" w:rsidR="00722A01" w:rsidRDefault="00722A01" w:rsidP="00722A01">
      <w:pPr>
        <w:pStyle w:val="PCHCoversubhead"/>
      </w:pPr>
      <w:r>
        <w:t xml:space="preserve">Your guide to the Care Quality Commission assessment </w:t>
      </w:r>
    </w:p>
    <w:p w14:paraId="774B0897" w14:textId="2C4697DA" w:rsidR="00DB0800" w:rsidRDefault="00722A01" w:rsidP="00A27EE5">
      <w:pPr>
        <w:pStyle w:val="PCHCoversubhead"/>
      </w:pPr>
      <w:r>
        <w:t>for adult social care</w:t>
      </w:r>
    </w:p>
    <w:p w14:paraId="14956E50" w14:textId="77777777" w:rsidR="007C5ADF" w:rsidRDefault="007C5ADF" w:rsidP="00486A20"/>
    <w:p w14:paraId="43B5A471" w14:textId="77777777" w:rsidR="000F65D5" w:rsidRPr="00486A20" w:rsidRDefault="000F65D5" w:rsidP="00690479">
      <w:pPr>
        <w:pStyle w:val="PCHbody"/>
      </w:pPr>
      <w:r w:rsidRPr="00486A20">
        <w:t>Insert date</w:t>
      </w:r>
    </w:p>
    <w:p w14:paraId="2A72516D" w14:textId="77777777" w:rsidR="007C5ADF" w:rsidRDefault="007C5ADF" w:rsidP="007C5ADF">
      <w:pPr>
        <w:pStyle w:val="PCHCoversubhead"/>
      </w:pPr>
    </w:p>
    <w:p w14:paraId="7EAA9C49" w14:textId="77777777" w:rsidR="00DF7F5D" w:rsidRDefault="00DF7F5D" w:rsidP="00DB0800">
      <w:pPr>
        <w:pStyle w:val="PCHTitle"/>
        <w:rPr>
          <w:b w:val="0"/>
          <w:bCs/>
        </w:rPr>
      </w:pPr>
    </w:p>
    <w:p w14:paraId="723A869E" w14:textId="77777777" w:rsidR="00DB0800" w:rsidRDefault="00DB0800" w:rsidP="00DB0800"/>
    <w:p w14:paraId="4A4B3D08" w14:textId="77777777" w:rsidR="009E3E52" w:rsidRPr="004D736A" w:rsidRDefault="009E3E52" w:rsidP="00C6099C">
      <w:pPr>
        <w:pStyle w:val="PCHbody"/>
      </w:pPr>
    </w:p>
    <w:p w14:paraId="43712975" w14:textId="77777777" w:rsidR="009E3E52" w:rsidRPr="009E3E52" w:rsidRDefault="009E3E52" w:rsidP="00C6099C">
      <w:pPr>
        <w:pStyle w:val="PCHbody"/>
      </w:pPr>
    </w:p>
    <w:p w14:paraId="67504744" w14:textId="77777777" w:rsidR="009E3E52" w:rsidRPr="009E3E52" w:rsidRDefault="009E3E52" w:rsidP="00C6099C">
      <w:pPr>
        <w:pStyle w:val="PCHbody"/>
      </w:pPr>
    </w:p>
    <w:p w14:paraId="0DCAECC6" w14:textId="77777777" w:rsidR="009E3E52" w:rsidRPr="009E3E52" w:rsidRDefault="009E3E52" w:rsidP="00C6099C">
      <w:pPr>
        <w:pStyle w:val="PCHbody"/>
      </w:pPr>
    </w:p>
    <w:p w14:paraId="3CEA1F14" w14:textId="77777777" w:rsidR="009E3E52" w:rsidRPr="009E3E52" w:rsidRDefault="009E3E52" w:rsidP="00C6099C">
      <w:pPr>
        <w:pStyle w:val="PCHbody"/>
      </w:pPr>
    </w:p>
    <w:p w14:paraId="7CB7101D" w14:textId="77777777" w:rsidR="009E3E52" w:rsidRPr="009E3E52" w:rsidRDefault="00927125" w:rsidP="00C6099C">
      <w:pPr>
        <w:pStyle w:val="PCHbody"/>
      </w:pPr>
      <w:r>
        <w:t xml:space="preserve"> </w:t>
      </w:r>
    </w:p>
    <w:p w14:paraId="15F21E2D" w14:textId="77777777" w:rsidR="009E3E52" w:rsidRPr="009E3E52" w:rsidRDefault="009E3E52" w:rsidP="00C6099C">
      <w:pPr>
        <w:pStyle w:val="PCHbody"/>
      </w:pPr>
    </w:p>
    <w:p w14:paraId="047C5EB9" w14:textId="77777777" w:rsidR="009E3E52" w:rsidRPr="009E3E52" w:rsidRDefault="009E3E52" w:rsidP="00C6099C">
      <w:pPr>
        <w:pStyle w:val="PCHbody"/>
      </w:pPr>
    </w:p>
    <w:p w14:paraId="324A7F6D" w14:textId="77777777" w:rsidR="007C5ADF" w:rsidRDefault="007C5ADF">
      <w:pPr>
        <w:rPr>
          <w:rFonts w:ascii="Arial" w:eastAsia="Times New Roman" w:hAnsi="Arial" w:cs="Arial"/>
          <w:b/>
          <w:sz w:val="52"/>
          <w:szCs w:val="52"/>
          <w:lang w:val="en-US"/>
        </w:rPr>
      </w:pPr>
      <w:r>
        <w:br w:type="page"/>
      </w:r>
    </w:p>
    <w:p w14:paraId="6F07567B" w14:textId="77777777" w:rsidR="00BB3162" w:rsidRPr="00BB3162" w:rsidRDefault="00BB3162" w:rsidP="00BB3162">
      <w:pPr>
        <w:pStyle w:val="PCHbody"/>
      </w:pPr>
      <w:r w:rsidRPr="00BB3162">
        <w:lastRenderedPageBreak/>
        <w:t xml:space="preserve">The </w:t>
      </w:r>
      <w:r w:rsidRPr="00D35AE8">
        <w:rPr>
          <w:b/>
          <w:bCs/>
        </w:rPr>
        <w:t>Local Government Association</w:t>
      </w:r>
      <w:r w:rsidRPr="00BB3162">
        <w:t xml:space="preserve"> and </w:t>
      </w:r>
      <w:r w:rsidRPr="00D35AE8">
        <w:rPr>
          <w:b/>
          <w:bCs/>
        </w:rPr>
        <w:t>Association of Directors of Adult Social Services</w:t>
      </w:r>
      <w:r w:rsidRPr="00BB3162">
        <w:t xml:space="preserve"> are </w:t>
      </w:r>
      <w:r w:rsidRPr="00D35AE8">
        <w:rPr>
          <w:b/>
          <w:bCs/>
        </w:rPr>
        <w:t>Partners in Care and Health</w:t>
      </w:r>
      <w:r w:rsidRPr="00BB3162">
        <w:t xml:space="preserve"> (PCH) working with well-respected organisations.</w:t>
      </w:r>
    </w:p>
    <w:p w14:paraId="078D9D61" w14:textId="77777777" w:rsidR="00BB3162" w:rsidRPr="00BB3162" w:rsidRDefault="00BB3162" w:rsidP="00BB3162">
      <w:pPr>
        <w:pStyle w:val="PCHbody"/>
      </w:pPr>
      <w:r w:rsidRPr="00BB3162">
        <w:t xml:space="preserve">PCH helps councils to improve the way they deliver adult social care and public health services and helps Government understand the challenges faced by the sector. </w:t>
      </w:r>
    </w:p>
    <w:p w14:paraId="5EDB4CE8" w14:textId="77777777" w:rsidR="00BB3162" w:rsidRDefault="00690479" w:rsidP="00690479">
      <w:pPr>
        <w:pStyle w:val="PCHbody"/>
      </w:pPr>
      <w:r>
        <w:rPr>
          <w:rFonts w:cs="Arial"/>
          <w:color w:val="242424"/>
          <w:shd w:val="clear" w:color="auto" w:fill="FFFFFF"/>
        </w:rPr>
        <w:t>The programme is a trusted network for developing and sharing best practice, developing tools and techniques, providing support and building connections.</w:t>
      </w:r>
      <w:r>
        <w:rPr>
          <w:rFonts w:cs="Arial"/>
          <w:color w:val="242424"/>
        </w:rPr>
        <w:br/>
      </w:r>
      <w:r>
        <w:rPr>
          <w:rFonts w:cs="Arial"/>
          <w:color w:val="242424"/>
          <w:shd w:val="clear" w:color="auto" w:fill="FFFFFF"/>
        </w:rPr>
        <w:t xml:space="preserve">It is funded by </w:t>
      </w:r>
      <w:r w:rsidRPr="00690479">
        <w:rPr>
          <w:rFonts w:cs="Arial"/>
          <w:color w:val="242424"/>
          <w:shd w:val="clear" w:color="auto" w:fill="FFFFFF"/>
        </w:rPr>
        <w:t>the </w:t>
      </w:r>
      <w:r w:rsidRPr="00690479">
        <w:t>Department of Health and Social Care</w:t>
      </w:r>
      <w:r w:rsidRPr="00690479">
        <w:rPr>
          <w:rFonts w:cs="Arial"/>
          <w:color w:val="242424"/>
          <w:shd w:val="clear" w:color="auto" w:fill="FFFFFF"/>
        </w:rPr>
        <w:t> and</w:t>
      </w:r>
      <w:r>
        <w:rPr>
          <w:rFonts w:cs="Arial"/>
          <w:color w:val="242424"/>
          <w:shd w:val="clear" w:color="auto" w:fill="FFFFFF"/>
        </w:rPr>
        <w:t xml:space="preserve"> offered to councils without charge</w:t>
      </w:r>
      <w:r w:rsidR="00BB3162">
        <w:t>.</w:t>
      </w:r>
    </w:p>
    <w:p w14:paraId="1E2242BD" w14:textId="77777777" w:rsidR="00D35AE8" w:rsidRDefault="00D35AE8" w:rsidP="00D35AE8">
      <w:pPr>
        <w:pStyle w:val="PCHbody"/>
        <w:rPr>
          <w:b/>
          <w:bCs/>
        </w:rPr>
      </w:pPr>
      <w:r w:rsidRPr="00D35AE8">
        <w:rPr>
          <w:b/>
          <w:bCs/>
        </w:rPr>
        <w:t>www.local.gov.uk/PCH</w:t>
      </w:r>
    </w:p>
    <w:p w14:paraId="23671A10" w14:textId="77777777" w:rsidR="001376EF" w:rsidRDefault="001376EF" w:rsidP="00D35AE8">
      <w:pPr>
        <w:pStyle w:val="PCHbody"/>
      </w:pPr>
    </w:p>
    <w:p w14:paraId="455FA3A4" w14:textId="77777777" w:rsidR="001376EF" w:rsidRDefault="001376EF" w:rsidP="00D35AE8">
      <w:pPr>
        <w:pStyle w:val="PCHbody"/>
      </w:pPr>
    </w:p>
    <w:p w14:paraId="01159D87" w14:textId="77777777" w:rsidR="001376EF" w:rsidRDefault="001376EF" w:rsidP="00D35AE8">
      <w:pPr>
        <w:pStyle w:val="PCHbody"/>
      </w:pPr>
    </w:p>
    <w:p w14:paraId="3548FA71" w14:textId="77777777" w:rsidR="001376EF" w:rsidRDefault="001376EF" w:rsidP="00D35AE8">
      <w:pPr>
        <w:pStyle w:val="PCHbody"/>
      </w:pPr>
    </w:p>
    <w:p w14:paraId="4BBC95F2" w14:textId="77777777" w:rsidR="001376EF" w:rsidRDefault="001376EF" w:rsidP="00D35AE8">
      <w:pPr>
        <w:pStyle w:val="PCHbody"/>
      </w:pPr>
    </w:p>
    <w:p w14:paraId="1CD1428A" w14:textId="77777777" w:rsidR="001376EF" w:rsidRDefault="001376EF" w:rsidP="00D35AE8">
      <w:pPr>
        <w:pStyle w:val="PCHbody"/>
      </w:pPr>
    </w:p>
    <w:p w14:paraId="22F26D38" w14:textId="77777777" w:rsidR="001376EF" w:rsidRDefault="001376EF" w:rsidP="00D35AE8">
      <w:pPr>
        <w:pStyle w:val="PCHbody"/>
      </w:pPr>
    </w:p>
    <w:p w14:paraId="4954C2F4" w14:textId="77777777" w:rsidR="001376EF" w:rsidRDefault="001376EF" w:rsidP="00D35AE8">
      <w:pPr>
        <w:pStyle w:val="PCHbody"/>
      </w:pPr>
    </w:p>
    <w:p w14:paraId="53C7DAAA" w14:textId="77777777" w:rsidR="001376EF" w:rsidRDefault="001376EF" w:rsidP="00D35AE8">
      <w:pPr>
        <w:pStyle w:val="PCHbody"/>
      </w:pPr>
    </w:p>
    <w:p w14:paraId="351C854C" w14:textId="77777777" w:rsidR="001376EF" w:rsidRDefault="001376EF" w:rsidP="00D35AE8">
      <w:pPr>
        <w:pStyle w:val="PCHbody"/>
      </w:pPr>
    </w:p>
    <w:p w14:paraId="223290C6" w14:textId="77777777" w:rsidR="001376EF" w:rsidRDefault="001376EF" w:rsidP="00D35AE8">
      <w:pPr>
        <w:pStyle w:val="PCHbody"/>
      </w:pPr>
    </w:p>
    <w:p w14:paraId="08E8BF72" w14:textId="77777777" w:rsidR="001376EF" w:rsidRDefault="001376EF" w:rsidP="00D35AE8">
      <w:pPr>
        <w:pStyle w:val="PCHbody"/>
      </w:pPr>
    </w:p>
    <w:p w14:paraId="64051EC7" w14:textId="77777777" w:rsidR="001376EF" w:rsidRDefault="001376EF" w:rsidP="00D35AE8">
      <w:pPr>
        <w:pStyle w:val="PCHbody"/>
      </w:pPr>
    </w:p>
    <w:p w14:paraId="337A9222" w14:textId="77777777" w:rsidR="00690479" w:rsidRPr="00D35AE8" w:rsidRDefault="001376EF" w:rsidP="00D35AE8">
      <w:pPr>
        <w:pStyle w:val="PCHbody"/>
      </w:pPr>
      <w:r>
        <w:t>Add supported by logo here or delete this copy</w:t>
      </w:r>
    </w:p>
    <w:p w14:paraId="0044F407" w14:textId="77777777" w:rsidR="00D35AE8" w:rsidRDefault="001376EF" w:rsidP="00BB3162">
      <w:pPr>
        <w:pStyle w:val="PCHbody"/>
      </w:pPr>
      <w:r>
        <w:rPr>
          <w:noProof/>
        </w:rPr>
        <mc:AlternateContent>
          <mc:Choice Requires="wps">
            <w:drawing>
              <wp:anchor distT="0" distB="0" distL="114300" distR="114300" simplePos="0" relativeHeight="251658242" behindDoc="0" locked="0" layoutInCell="1" allowOverlap="1" wp14:anchorId="6C4A2057" wp14:editId="0A6D7C6F">
                <wp:simplePos x="0" y="0"/>
                <wp:positionH relativeFrom="column">
                  <wp:posOffset>927100</wp:posOffset>
                </wp:positionH>
                <wp:positionV relativeFrom="paragraph">
                  <wp:posOffset>253365</wp:posOffset>
                </wp:positionV>
                <wp:extent cx="1428750" cy="647700"/>
                <wp:effectExtent l="0" t="0" r="19050" b="12700"/>
                <wp:wrapNone/>
                <wp:docPr id="1273353959"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428750" cy="647700"/>
                        </a:xfrm>
                        <a:prstGeom prst="rect">
                          <a:avLst/>
                        </a:prstGeom>
                        <a:solidFill>
                          <a:schemeClr val="lt1"/>
                        </a:solidFill>
                        <a:ln w="6350">
                          <a:solidFill>
                            <a:prstClr val="black"/>
                          </a:solidFill>
                        </a:ln>
                      </wps:spPr>
                      <wps:txbx>
                        <w:txbxContent>
                          <w:p w14:paraId="363640C3" w14:textId="77777777" w:rsidR="00B92E69" w:rsidRPr="00916645" w:rsidRDefault="00B92E69" w:rsidP="00B92E69">
                            <w:pPr>
                              <w:rPr>
                                <w:b/>
                                <w:bCs/>
                                <w:color w:val="000000" w:themeColor="text1"/>
                              </w:rPr>
                            </w:pPr>
                            <w:r w:rsidRPr="00916645">
                              <w:rPr>
                                <w:b/>
                                <w:bCs/>
                                <w:color w:val="000000" w:themeColor="text1"/>
                              </w:rPr>
                              <w:t>Add logo here or delete this box</w:t>
                            </w:r>
                          </w:p>
                          <w:p w14:paraId="5A5F4172" w14:textId="77777777" w:rsidR="00B92E69" w:rsidRDefault="00B92E69" w:rsidP="00B92E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4A2057" id="_x0000_s1027" type="#_x0000_t202" alt="&quot;&quot;" style="position:absolute;left:0;text-align:left;margin-left:73pt;margin-top:19.95pt;width:112.5pt;height:51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" fillcolor="white [3201]" strokeweight=".5pt">
                <v:textbox>
                  <w:txbxContent>
                    <w:p w14:paraId="363640C3" w14:textId="77777777" w:rsidR="00B92E69" w:rsidRPr="00916645" w:rsidRDefault="00B92E69" w:rsidP="00B92E69">
                      <w:pPr>
                        <w:rPr>
                          <w:b/>
                          <w:bCs/>
                          <w:color w:val="000000" w:themeColor="text1"/>
                        </w:rPr>
                      </w:pPr>
                      <w:r w:rsidRPr="00916645">
                        <w:rPr>
                          <w:b/>
                          <w:bCs/>
                          <w:color w:val="000000" w:themeColor="text1"/>
                        </w:rPr>
                        <w:t>Add logo here or delete this box</w:t>
                      </w:r>
                    </w:p>
                    <w:p w14:paraId="5A5F4172" w14:textId="77777777" w:rsidR="00B92E69" w:rsidRDefault="00B92E69" w:rsidP="00B92E69"/>
                  </w:txbxContent>
                </v:textbox>
              </v:shape>
            </w:pict>
          </mc:Fallback>
        </mc:AlternateContent>
      </w:r>
    </w:p>
    <w:p w14:paraId="70526391" w14:textId="77777777" w:rsidR="00BB3162" w:rsidRDefault="00BB3162" w:rsidP="00281B3A">
      <w:pPr>
        <w:pStyle w:val="PCHTitle"/>
      </w:pPr>
    </w:p>
    <w:p w14:paraId="23C2A645" w14:textId="77777777" w:rsidR="001376EF" w:rsidRDefault="001376EF"/>
    <w:p w14:paraId="7D7158D7" w14:textId="77777777" w:rsidR="001376EF" w:rsidRDefault="001376EF">
      <w:r>
        <w:br w:type="page"/>
      </w:r>
    </w:p>
    <w:p w14:paraId="006A1DA8" w14:textId="77001054" w:rsidR="00E23D33" w:rsidRDefault="00722A01" w:rsidP="00281B3A">
      <w:pPr>
        <w:pStyle w:val="PCHTitle"/>
      </w:pPr>
      <w:r>
        <w:lastRenderedPageBreak/>
        <w:t xml:space="preserve">Your guide to the Care Quality Commission assessment for adult social care </w:t>
      </w:r>
    </w:p>
    <w:p w14:paraId="457A3A91" w14:textId="77777777" w:rsidR="00722A01" w:rsidRDefault="00722A01" w:rsidP="00722A01">
      <w:pPr>
        <w:pStyle w:val="Heading1"/>
        <w:ind w:left="0"/>
      </w:pPr>
      <w:bookmarkStart w:id="1" w:name="_Toc125537298"/>
      <w:bookmarkStart w:id="2" w:name="_Toc125538610"/>
    </w:p>
    <w:p w14:paraId="5FB5D2E7" w14:textId="4225F6CF" w:rsidR="00E6687E" w:rsidRPr="00E6687E" w:rsidRDefault="00722A01" w:rsidP="00722A01">
      <w:pPr>
        <w:pStyle w:val="Heading1"/>
        <w:ind w:left="698" w:firstLine="720"/>
      </w:pPr>
      <w:r>
        <w:t xml:space="preserve">Introduction </w:t>
      </w:r>
      <w:bookmarkStart w:id="3" w:name="_Toc125538611"/>
      <w:bookmarkEnd w:id="1"/>
      <w:bookmarkEnd w:id="2"/>
    </w:p>
    <w:bookmarkEnd w:id="3"/>
    <w:p w14:paraId="1E09A135" w14:textId="7D259E92" w:rsidR="00722A01" w:rsidRDefault="00722A01" w:rsidP="00722A01">
      <w:pPr>
        <w:pStyle w:val="PCHbody"/>
      </w:pPr>
      <w:r>
        <w:t xml:space="preserve">The Care Quality Commission (CQC) assessment of adult social care is looking to see how the council is meeting its duties under Part 1 of the Care Act (2014).  </w:t>
      </w:r>
    </w:p>
    <w:p w14:paraId="52C8D077" w14:textId="27413556" w:rsidR="00722A01" w:rsidRDefault="00722A01" w:rsidP="00722A01">
      <w:pPr>
        <w:pStyle w:val="PCHbody"/>
      </w:pPr>
      <w:r>
        <w:t xml:space="preserve">When the CQC come to </w:t>
      </w:r>
      <w:r w:rsidRPr="009D7965">
        <w:rPr>
          <w:highlight w:val="yellow"/>
        </w:rPr>
        <w:t>xxx,</w:t>
      </w:r>
      <w:r>
        <w:t xml:space="preserve"> first and foremost we want you to be proud of the work you do every day to meet the needs of local people.  </w:t>
      </w:r>
    </w:p>
    <w:p w14:paraId="7CF25459" w14:textId="77777777" w:rsidR="00722A01" w:rsidRDefault="00722A01" w:rsidP="00722A01">
      <w:pPr>
        <w:pStyle w:val="PCHbody"/>
      </w:pPr>
      <w:r>
        <w:t xml:space="preserve">It will be an opportunity for you to tell them </w:t>
      </w:r>
    </w:p>
    <w:p w14:paraId="779AC27B" w14:textId="187D772A" w:rsidR="00722A01" w:rsidRDefault="00722A01" w:rsidP="00722A01">
      <w:pPr>
        <w:pStyle w:val="PCHbullets"/>
      </w:pPr>
      <w:r>
        <w:t>what you’re really good at</w:t>
      </w:r>
    </w:p>
    <w:p w14:paraId="0723D51C" w14:textId="6B9E7F3C" w:rsidR="00722A01" w:rsidRDefault="00722A01" w:rsidP="00722A01">
      <w:pPr>
        <w:pStyle w:val="PCHbullets"/>
      </w:pPr>
      <w:r>
        <w:t>what you are proud of</w:t>
      </w:r>
    </w:p>
    <w:p w14:paraId="04B3405C" w14:textId="7A0F8D73" w:rsidR="00722A01" w:rsidRDefault="00722A01" w:rsidP="00722A01">
      <w:pPr>
        <w:pStyle w:val="PCHbullets"/>
      </w:pPr>
      <w:r>
        <w:t>where you are making a difference</w:t>
      </w:r>
    </w:p>
    <w:p w14:paraId="267ED465" w14:textId="7FFF4B55" w:rsidR="00722A01" w:rsidRDefault="00722A01" w:rsidP="00722A01">
      <w:pPr>
        <w:pStyle w:val="PCHbullets"/>
      </w:pPr>
      <w:r>
        <w:t xml:space="preserve">where we are striving to do better.  </w:t>
      </w:r>
      <w:r>
        <w:br/>
      </w:r>
    </w:p>
    <w:p w14:paraId="2F72C558" w14:textId="77777777" w:rsidR="00722A01" w:rsidRDefault="00722A01" w:rsidP="00722A01">
      <w:pPr>
        <w:pStyle w:val="PCHbody"/>
      </w:pPr>
      <w:r>
        <w:t>This short booklet aims to give you the information you need to understand the CQC assessment process for local authority adult social care, and what you can do to prepare.</w:t>
      </w:r>
    </w:p>
    <w:p w14:paraId="465C521A" w14:textId="0E695F72" w:rsidR="005E0AD5" w:rsidRDefault="00722A01" w:rsidP="000D29F8">
      <w:pPr>
        <w:pStyle w:val="PCHbody"/>
      </w:pPr>
      <w:r>
        <w:t xml:space="preserve">It is also important to remember that CQC inspectors and members of the </w:t>
      </w:r>
      <w:r w:rsidR="00F92C82">
        <w:t>a</w:t>
      </w:r>
      <w:r>
        <w:t xml:space="preserve">ssessment team are people who want to help make services better and help the council improve. They will help us see with ‘fresh eyes’ where we are doing really well in meeting our duties and where we need to continue to make improvements.   </w:t>
      </w:r>
    </w:p>
    <w:p w14:paraId="1FFB45A6" w14:textId="77777777" w:rsidR="000D29F8" w:rsidRPr="009D7965" w:rsidRDefault="000D29F8" w:rsidP="000D29F8">
      <w:pPr>
        <w:pStyle w:val="PCHbody"/>
        <w:rPr>
          <w:highlight w:val="yellow"/>
        </w:rPr>
      </w:pPr>
      <w:commentRangeStart w:id="4"/>
      <w:r w:rsidRPr="009D7965">
        <w:rPr>
          <w:highlight w:val="yellow"/>
        </w:rPr>
        <w:t>Place holder for message from DASS</w:t>
      </w:r>
      <w:commentRangeEnd w:id="4"/>
      <w:r w:rsidRPr="009D7965">
        <w:rPr>
          <w:rStyle w:val="CommentReference"/>
          <w:rFonts w:asciiTheme="minorHAnsi" w:eastAsiaTheme="minorEastAsia" w:hAnsiTheme="minorHAnsi" w:cstheme="minorBidi"/>
          <w:highlight w:val="yellow"/>
        </w:rPr>
        <w:commentReference w:id="4"/>
      </w:r>
    </w:p>
    <w:p w14:paraId="5EC67F8B" w14:textId="77777777" w:rsidR="005E0AD5" w:rsidRDefault="005E0AD5" w:rsidP="00C6099C">
      <w:pPr>
        <w:pStyle w:val="PCHbody"/>
      </w:pPr>
    </w:p>
    <w:p w14:paraId="0017D802" w14:textId="77777777" w:rsidR="005E0AD5" w:rsidRDefault="005E0AD5" w:rsidP="00C6099C">
      <w:pPr>
        <w:pStyle w:val="PCHbody"/>
      </w:pPr>
    </w:p>
    <w:p w14:paraId="2DC67668" w14:textId="77777777" w:rsidR="005E0AD5" w:rsidRDefault="005E0AD5" w:rsidP="00C6099C">
      <w:pPr>
        <w:pStyle w:val="PCHbody"/>
      </w:pPr>
    </w:p>
    <w:p w14:paraId="31B937AB" w14:textId="77777777" w:rsidR="005E0AD5" w:rsidRDefault="005E0AD5" w:rsidP="00C6099C">
      <w:pPr>
        <w:pStyle w:val="PCHbody"/>
      </w:pPr>
    </w:p>
    <w:p w14:paraId="299971F7" w14:textId="77777777" w:rsidR="005E0AD5" w:rsidRDefault="005E0AD5" w:rsidP="00C6099C">
      <w:pPr>
        <w:pStyle w:val="PCHbody"/>
      </w:pPr>
    </w:p>
    <w:p w14:paraId="7EB5D835" w14:textId="77777777" w:rsidR="005E0AD5" w:rsidRDefault="005E0AD5" w:rsidP="00C6099C">
      <w:pPr>
        <w:pStyle w:val="PCHbody"/>
      </w:pPr>
    </w:p>
    <w:p w14:paraId="21347466" w14:textId="77777777" w:rsidR="005E0AD5" w:rsidRDefault="005E0AD5" w:rsidP="00C6099C">
      <w:pPr>
        <w:pStyle w:val="PCHbody"/>
      </w:pPr>
    </w:p>
    <w:p w14:paraId="74622C5E" w14:textId="77777777" w:rsidR="005E0AD5" w:rsidRDefault="005E0AD5" w:rsidP="00C6099C">
      <w:pPr>
        <w:pStyle w:val="PCHbody"/>
      </w:pPr>
    </w:p>
    <w:p w14:paraId="754CFEA4" w14:textId="124A6871" w:rsidR="005E0AD5" w:rsidRDefault="00722A01" w:rsidP="00722A01">
      <w:pPr>
        <w:pStyle w:val="Heading1"/>
        <w:ind w:left="698" w:firstLine="720"/>
      </w:pPr>
      <w:r>
        <w:lastRenderedPageBreak/>
        <w:t>What is the CQC’s approach?</w:t>
      </w:r>
    </w:p>
    <w:p w14:paraId="442AF263" w14:textId="40779B1C" w:rsidR="00722A01" w:rsidRDefault="00722A01" w:rsidP="00722A01">
      <w:pPr>
        <w:pStyle w:val="PCHbody"/>
      </w:pPr>
      <w:r>
        <w:t xml:space="preserve">Assessing how councils meet duties under Part 1 of the Care Act 2014 is a new responsibility for the CQC, which started in 2023. The intention is to assess each relevant council at least once in the first two years, using the learning to develop and refine the approach. </w:t>
      </w:r>
    </w:p>
    <w:p w14:paraId="527A8541" w14:textId="478669FF" w:rsidR="00722A01" w:rsidRDefault="00722A01" w:rsidP="00722A01">
      <w:pPr>
        <w:pStyle w:val="PCHbody"/>
      </w:pPr>
      <w:r>
        <w:t xml:space="preserve">The framework used to assess how well we are meeting our duties was co-developed with partners, agencies and people with direct experience of using care and support services. It uses a subset of nine quality statements drawn from the CQCs overall single assessment framework, mapped to four themes.  </w:t>
      </w:r>
    </w:p>
    <w:p w14:paraId="3EA1A45F" w14:textId="6895FDCC" w:rsidR="00722A01" w:rsidRDefault="00722A01" w:rsidP="00722A01">
      <w:pPr>
        <w:pStyle w:val="PCHbody"/>
      </w:pPr>
      <w:r>
        <w:t xml:space="preserve">Each quality statement is expressed as a </w:t>
      </w:r>
      <w:r w:rsidR="0080349F">
        <w:t>‘</w:t>
      </w:r>
      <w:r>
        <w:t>we</w:t>
      </w:r>
      <w:r w:rsidR="0080349F">
        <w:t>’</w:t>
      </w:r>
      <w:r>
        <w:t xml:space="preserve"> statement describing what is needed to deliver high-quality, person-centred care, and </w:t>
      </w:r>
      <w:r w:rsidR="0080349F">
        <w:t>‘</w:t>
      </w:r>
      <w:r>
        <w:t>I</w:t>
      </w:r>
      <w:r w:rsidR="0080349F">
        <w:t>’</w:t>
      </w:r>
      <w:r>
        <w:t xml:space="preserve"> statements describing what people should expect based on Think Local Act Personal’s </w:t>
      </w:r>
      <w:r w:rsidR="0080349F">
        <w:t>‘</w:t>
      </w:r>
      <w:r>
        <w:t>Making it Real</w:t>
      </w:r>
      <w:r w:rsidR="0080349F">
        <w:t xml:space="preserve">’ </w:t>
      </w:r>
      <w:r>
        <w:t>framework.</w:t>
      </w:r>
    </w:p>
    <w:p w14:paraId="5A2B9346" w14:textId="26566283" w:rsidR="00722A01" w:rsidRDefault="00722A01" w:rsidP="00722A01">
      <w:pPr>
        <w:pStyle w:val="PCHbody"/>
      </w:pPr>
      <w:r>
        <w:t>During the assessment, the CQC will look at evidence that relates to the 12 months preceding the start of the assessment (although it may look at evidence outside the 12</w:t>
      </w:r>
      <w:r w:rsidR="003F0493">
        <w:t xml:space="preserve"> </w:t>
      </w:r>
      <w:r>
        <w:t>month period if necessary, for example, organisational strategies and policies).  They will be four evidence categories:</w:t>
      </w:r>
    </w:p>
    <w:p w14:paraId="54BDB833" w14:textId="2CBEFB62" w:rsidR="00722A01" w:rsidRDefault="00722A01" w:rsidP="003F0493">
      <w:pPr>
        <w:pStyle w:val="PCHbody"/>
        <w:numPr>
          <w:ilvl w:val="0"/>
          <w:numId w:val="45"/>
        </w:numPr>
      </w:pPr>
      <w:r>
        <w:t>people’s experience, including unpaid carers</w:t>
      </w:r>
    </w:p>
    <w:p w14:paraId="0D505938" w14:textId="0E57193F" w:rsidR="00722A01" w:rsidRDefault="00722A01" w:rsidP="003F0493">
      <w:pPr>
        <w:pStyle w:val="PCHbody"/>
        <w:numPr>
          <w:ilvl w:val="0"/>
          <w:numId w:val="45"/>
        </w:numPr>
      </w:pPr>
      <w:r>
        <w:t>feedback from staff and leaders</w:t>
      </w:r>
    </w:p>
    <w:p w14:paraId="5E7B60E8" w14:textId="3E7043EE" w:rsidR="00722A01" w:rsidRDefault="00722A01" w:rsidP="003F0493">
      <w:pPr>
        <w:pStyle w:val="PCHbody"/>
        <w:numPr>
          <w:ilvl w:val="0"/>
          <w:numId w:val="45"/>
        </w:numPr>
      </w:pPr>
      <w:r>
        <w:t>feedback from partners</w:t>
      </w:r>
    </w:p>
    <w:p w14:paraId="3E417A86" w14:textId="73EAC438" w:rsidR="00722A01" w:rsidRDefault="00722A01" w:rsidP="003F0493">
      <w:pPr>
        <w:pStyle w:val="PCHbody"/>
        <w:numPr>
          <w:ilvl w:val="0"/>
          <w:numId w:val="45"/>
        </w:numPr>
      </w:pPr>
      <w:r>
        <w:t>processes</w:t>
      </w:r>
    </w:p>
    <w:p w14:paraId="71064323" w14:textId="77777777" w:rsidR="00722A01" w:rsidRDefault="00722A01" w:rsidP="00722A01">
      <w:pPr>
        <w:pStyle w:val="PCHbody"/>
      </w:pPr>
      <w:r>
        <w:t xml:space="preserve">The CQC will not be using evidence from observation or outcomes in the initial formal assessments. </w:t>
      </w:r>
    </w:p>
    <w:p w14:paraId="184A9B77" w14:textId="39AAD971" w:rsidR="00722A01" w:rsidRDefault="00722A01" w:rsidP="00722A01">
      <w:pPr>
        <w:pStyle w:val="PCHbody"/>
      </w:pPr>
      <w:r>
        <w:t>Evidence will be gathered via three routes:</w:t>
      </w:r>
    </w:p>
    <w:p w14:paraId="013AE08D" w14:textId="19EA9435" w:rsidR="00722A01" w:rsidRDefault="00722A01" w:rsidP="00722A01">
      <w:pPr>
        <w:pStyle w:val="PCHbullets"/>
      </w:pPr>
      <w:r>
        <w:t>what is nationally available – evidence from national data collections and other insights</w:t>
      </w:r>
    </w:p>
    <w:p w14:paraId="4AC53D2A" w14:textId="2E1950C4" w:rsidR="00722A01" w:rsidRDefault="00722A01" w:rsidP="00722A01">
      <w:pPr>
        <w:pStyle w:val="PCHbullets"/>
      </w:pPr>
      <w:r>
        <w:t>what is requested – information provided by the authority</w:t>
      </w:r>
    </w:p>
    <w:p w14:paraId="0BC85A17" w14:textId="2D436881" w:rsidR="00722A01" w:rsidRDefault="00722A01" w:rsidP="00722A01">
      <w:pPr>
        <w:pStyle w:val="PCHbullets"/>
      </w:pPr>
      <w:r>
        <w:t>what is actively collected – for example case tracking, focus groups, conversations that is not available through other means</w:t>
      </w:r>
    </w:p>
    <w:p w14:paraId="25D1DA62" w14:textId="697353FC" w:rsidR="005E0AD5" w:rsidRDefault="00722A01" w:rsidP="00722A01">
      <w:pPr>
        <w:pStyle w:val="PCHbody"/>
      </w:pPr>
      <w:r>
        <w:br/>
        <w:t>Once the CQC assessment team feel they have sufficient evidence to reach a judgement across each of the four evidence categories for each quality statement, they will not look for more.</w:t>
      </w:r>
    </w:p>
    <w:p w14:paraId="7EB39E5D" w14:textId="788916A6" w:rsidR="005E0AD5" w:rsidRDefault="005E0AD5" w:rsidP="00C6099C">
      <w:pPr>
        <w:pStyle w:val="PCHbody"/>
      </w:pPr>
    </w:p>
    <w:p w14:paraId="60A8B187" w14:textId="464DDEA7" w:rsidR="00C2615E" w:rsidRDefault="001372A7" w:rsidP="006D50D0">
      <w:pPr>
        <w:pStyle w:val="PCHbody"/>
        <w:spacing w:line="240" w:lineRule="auto"/>
      </w:pPr>
      <w:commentRangeStart w:id="5"/>
      <w:commentRangeEnd w:id="5"/>
      <w:r>
        <w:rPr>
          <w:rStyle w:val="CommentReference"/>
          <w:rFonts w:asciiTheme="minorHAnsi" w:eastAsiaTheme="minorEastAsia" w:hAnsiTheme="minorHAnsi" w:cstheme="minorBidi"/>
        </w:rPr>
        <w:lastRenderedPageBreak/>
        <w:commentReference w:id="5"/>
      </w:r>
      <w:r w:rsidR="00603A85">
        <w:t>The assessment starts when the CQC sends a notice of assessment and request for</w:t>
      </w:r>
      <w:r w:rsidR="006D50D0">
        <w:t xml:space="preserve"> </w:t>
      </w:r>
      <w:r w:rsidR="00B656AF">
        <w:t xml:space="preserve">information – the “information return” (which is the same for all councils) and ends when they publish the report.  </w:t>
      </w:r>
    </w:p>
    <w:p w14:paraId="7B534F1E" w14:textId="11EBD98B" w:rsidR="00F20E68" w:rsidRDefault="000C487D" w:rsidP="006D50D0">
      <w:pPr>
        <w:pStyle w:val="PCHbody"/>
        <w:spacing w:line="240" w:lineRule="auto"/>
      </w:pPr>
      <w:r>
        <w:rPr>
          <w:noProof/>
        </w:rPr>
        <w:drawing>
          <wp:inline distT="0" distB="0" distL="0" distR="0" wp14:anchorId="2005516F" wp14:editId="3F10C39C">
            <wp:extent cx="6146800" cy="2649322"/>
            <wp:effectExtent l="0" t="0" r="6350" b="0"/>
            <wp:docPr id="1064302617" name="Picture 1" descr="A flow chart for council audiences that shows the five sequential stages of a CQC assessment. Under each stage, there is a description of what will happen and what is expected of the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02617" name="Picture 1" descr="A flow chart for council audiences that shows the five sequential stages of a CQC assessment. Under each stage, there is a description of what will happen and what is expected of the council.&#10;"/>
                    <pic:cNvPicPr/>
                  </pic:nvPicPr>
                  <pic:blipFill>
                    <a:blip r:embed="rId17"/>
                    <a:stretch>
                      <a:fillRect/>
                    </a:stretch>
                  </pic:blipFill>
                  <pic:spPr>
                    <a:xfrm>
                      <a:off x="0" y="0"/>
                      <a:ext cx="6169619" cy="2659157"/>
                    </a:xfrm>
                    <a:prstGeom prst="rect">
                      <a:avLst/>
                    </a:prstGeom>
                  </pic:spPr>
                </pic:pic>
              </a:graphicData>
            </a:graphic>
          </wp:inline>
        </w:drawing>
      </w:r>
    </w:p>
    <w:p w14:paraId="396D81D9" w14:textId="77777777" w:rsidR="00215A07" w:rsidRDefault="00F20E68" w:rsidP="00F20E68">
      <w:pPr>
        <w:pStyle w:val="PCHbody"/>
      </w:pPr>
      <w:r>
        <w:t xml:space="preserve">The CQC assessment team will include executive reviewers and specialist advisors who will work alongside CQC inspectors.  </w:t>
      </w:r>
    </w:p>
    <w:p w14:paraId="6209FDF9" w14:textId="77777777" w:rsidR="00215A07" w:rsidRDefault="00F20E68" w:rsidP="00F20E68">
      <w:pPr>
        <w:pStyle w:val="PCHbody"/>
      </w:pPr>
      <w:r>
        <w:t xml:space="preserve">Executive reviewers will be substantively or previously employed within a local authority and will provide an expert peer perspective to inform findings and judgements relating to leadership and governance.  </w:t>
      </w:r>
    </w:p>
    <w:p w14:paraId="6B8D64E7" w14:textId="391B293E" w:rsidR="00F20E68" w:rsidRDefault="00F20E68" w:rsidP="00F20E68">
      <w:pPr>
        <w:pStyle w:val="PCHbody"/>
      </w:pPr>
      <w:r>
        <w:t>Specialist advisors will be managers and leaders currently working within a local authority or other relevant organisations able to provide specialist advice in relation to how a local authority is delivering its Care Act duties.</w:t>
      </w:r>
    </w:p>
    <w:p w14:paraId="65546C21" w14:textId="77777777" w:rsidR="00C2615E" w:rsidRDefault="00C2615E" w:rsidP="00F20E68">
      <w:pPr>
        <w:pStyle w:val="PCHbody"/>
        <w:spacing w:line="240" w:lineRule="auto"/>
        <w:ind w:left="0"/>
      </w:pPr>
    </w:p>
    <w:p w14:paraId="25F9C759" w14:textId="77777777" w:rsidR="00215A07" w:rsidRDefault="00215A07" w:rsidP="00C2615E">
      <w:pPr>
        <w:pStyle w:val="PCHbody"/>
        <w:spacing w:line="240" w:lineRule="auto"/>
      </w:pPr>
      <w:r>
        <w:rPr>
          <w:noProof/>
        </w:rPr>
        <w:lastRenderedPageBreak/>
        <mc:AlternateContent>
          <mc:Choice Requires="wps">
            <w:drawing>
              <wp:inline distT="0" distB="0" distL="0" distR="0" wp14:anchorId="272AB821" wp14:editId="2CE68D33">
                <wp:extent cx="5994400" cy="1404620"/>
                <wp:effectExtent l="0" t="0" r="25400" b="215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4620"/>
                        </a:xfrm>
                        <a:prstGeom prst="rect">
                          <a:avLst/>
                        </a:prstGeom>
                        <a:solidFill>
                          <a:srgbClr val="FFFFFF"/>
                        </a:solidFill>
                        <a:ln w="9525">
                          <a:solidFill>
                            <a:srgbClr val="000000"/>
                          </a:solidFill>
                          <a:miter lim="800000"/>
                          <a:headEnd/>
                          <a:tailEnd/>
                        </a:ln>
                      </wps:spPr>
                      <wps:txbx>
                        <w:txbxContent>
                          <w:p w14:paraId="59DACCEE" w14:textId="77777777" w:rsidR="00215A07" w:rsidRPr="00521B88" w:rsidRDefault="00215A07" w:rsidP="00215A07">
                            <w:pPr>
                              <w:pStyle w:val="PCHbody"/>
                              <w:spacing w:line="240" w:lineRule="auto"/>
                              <w:rPr>
                                <w:b/>
                                <w:bCs/>
                              </w:rPr>
                            </w:pPr>
                            <w:r w:rsidRPr="00521B88">
                              <w:rPr>
                                <w:b/>
                                <w:bCs/>
                              </w:rPr>
                              <w:t>Case tracking</w:t>
                            </w:r>
                          </w:p>
                          <w:p w14:paraId="2B0DF2B3" w14:textId="77777777" w:rsidR="00A86323" w:rsidRDefault="00215A07" w:rsidP="00215A07">
                            <w:pPr>
                              <w:pStyle w:val="PCHbody"/>
                              <w:spacing w:line="240" w:lineRule="auto"/>
                            </w:pPr>
                            <w:r>
                              <w:t xml:space="preserve">Case tracking is an approach to follow the pathway of a small number of people to gather evidence of their experience from when they first approach the local authority and it covers the assessment of their needs, care planning, moving through services (if applicable) the impact of the care, the outcome for the person and a review of their needs.  </w:t>
                            </w:r>
                          </w:p>
                          <w:p w14:paraId="39F4BA00" w14:textId="18485C69" w:rsidR="00215A07" w:rsidRDefault="00215A07" w:rsidP="00215A07">
                            <w:pPr>
                              <w:pStyle w:val="PCHbody"/>
                              <w:spacing w:line="240" w:lineRule="auto"/>
                            </w:pPr>
                            <w:r>
                              <w:t>It involves reviewing care records and talking with the person and maybe their family, friends or advocate.</w:t>
                            </w:r>
                          </w:p>
                          <w:p w14:paraId="0232C60B" w14:textId="77777777" w:rsidR="00A86323" w:rsidRDefault="00215A07" w:rsidP="00215A07">
                            <w:pPr>
                              <w:pStyle w:val="PCHbody"/>
                              <w:spacing w:line="240" w:lineRule="auto"/>
                            </w:pPr>
                            <w:r>
                              <w:t xml:space="preserve">Case tracking will be used to help the CQC assessment team understand the lived experience of people using social care arranged through the local authority.  </w:t>
                            </w:r>
                          </w:p>
                          <w:p w14:paraId="4C0A22D4" w14:textId="478CC7F2" w:rsidR="00215A07" w:rsidRDefault="00215A07" w:rsidP="009D7965">
                            <w:pPr>
                              <w:pStyle w:val="PCHbody"/>
                              <w:spacing w:line="240" w:lineRule="auto"/>
                            </w:pPr>
                            <w:r>
                              <w:t xml:space="preserve">The CQC will send full guidance on the case tracking process, and they will select </w:t>
                            </w:r>
                            <w:r w:rsidR="00A86323">
                              <w:t>six</w:t>
                            </w:r>
                            <w:r>
                              <w:t xml:space="preserve"> people to speak to, plus </w:t>
                            </w:r>
                            <w:r w:rsidR="00A86323">
                              <w:t>four</w:t>
                            </w:r>
                            <w:r>
                              <w:t xml:space="preserve"> reserve people from the 50 cases provided by the council, who will be asked if they are willing to talk to the CQC.  </w:t>
                            </w:r>
                          </w:p>
                        </w:txbxContent>
                      </wps:txbx>
                      <wps:bodyPr rot="0" vert="horz" wrap="square" lIns="91440" tIns="45720" rIns="91440" bIns="45720" anchor="t" anchorCtr="0">
                        <a:spAutoFit/>
                      </wps:bodyPr>
                    </wps:wsp>
                  </a:graphicData>
                </a:graphic>
              </wp:inline>
            </w:drawing>
          </mc:Choice>
          <mc:Fallback>
            <w:pict>
              <v:shape w14:anchorId="272AB821" id="Text Box 2" o:spid="_x0000_s1028" type="#_x0000_t202" style="width:47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">
                <v:textbox style="mso-fit-shape-to-text:t">
                  <w:txbxContent>
                    <w:p w14:paraId="59DACCEE" w14:textId="77777777" w:rsidR="00215A07" w:rsidRPr="00521B88" w:rsidRDefault="00215A07" w:rsidP="00215A07">
                      <w:pPr>
                        <w:pStyle w:val="PCHbody"/>
                        <w:spacing w:line="240" w:lineRule="auto"/>
                        <w:rPr>
                          <w:b/>
                          <w:bCs/>
                        </w:rPr>
                      </w:pPr>
                      <w:r w:rsidRPr="00521B88">
                        <w:rPr>
                          <w:b/>
                          <w:bCs/>
                        </w:rPr>
                        <w:t>Case tracking</w:t>
                      </w:r>
                    </w:p>
                    <w:p w14:paraId="2B0DF2B3" w14:textId="77777777" w:rsidR="00A86323" w:rsidRDefault="00215A07" w:rsidP="00215A07">
                      <w:pPr>
                        <w:pStyle w:val="PCHbody"/>
                        <w:spacing w:line="240" w:lineRule="auto"/>
                      </w:pPr>
                      <w:r>
                        <w:t xml:space="preserve">Case tracking is an approach to follow the pathway of a small number of people to gather evidence of their experience from when they first approach the local authority and it covers the assessment of their needs, care planning, moving through services (if applicable) the impact of the care, the outcome for the person and a review of their needs.  </w:t>
                      </w:r>
                    </w:p>
                    <w:p w14:paraId="39F4BA00" w14:textId="18485C69" w:rsidR="00215A07" w:rsidRDefault="00215A07" w:rsidP="00215A07">
                      <w:pPr>
                        <w:pStyle w:val="PCHbody"/>
                        <w:spacing w:line="240" w:lineRule="auto"/>
                      </w:pPr>
                      <w:r>
                        <w:t>It involves reviewing care records and talking with the person and maybe their family, friends or advocate.</w:t>
                      </w:r>
                    </w:p>
                    <w:p w14:paraId="0232C60B" w14:textId="77777777" w:rsidR="00A86323" w:rsidRDefault="00215A07" w:rsidP="00215A07">
                      <w:pPr>
                        <w:pStyle w:val="PCHbody"/>
                        <w:spacing w:line="240" w:lineRule="auto"/>
                      </w:pPr>
                      <w:r>
                        <w:t xml:space="preserve">Case tracking will be used to help the CQC assessment team understand the lived experience of people using social care arranged through the local authority.  </w:t>
                      </w:r>
                    </w:p>
                    <w:p w14:paraId="4C0A22D4" w14:textId="478CC7F2" w:rsidR="00215A07" w:rsidRDefault="00215A07" w:rsidP="009D7965">
                      <w:pPr>
                        <w:pStyle w:val="PCHbody"/>
                        <w:spacing w:line="240" w:lineRule="auto"/>
                      </w:pPr>
                      <w:r>
                        <w:t xml:space="preserve">The CQC will send full guidance on the case tracking process, and they will select </w:t>
                      </w:r>
                      <w:r w:rsidR="00A86323">
                        <w:t>six</w:t>
                      </w:r>
                      <w:r>
                        <w:t xml:space="preserve"> people to speak to, plus </w:t>
                      </w:r>
                      <w:r w:rsidR="00A86323">
                        <w:t>four</w:t>
                      </w:r>
                      <w:r>
                        <w:t xml:space="preserve"> reserve people from the 50 cases provided by the council, who will be asked if they are willing to talk to the CQC.  </w:t>
                      </w:r>
                    </w:p>
                  </w:txbxContent>
                </v:textbox>
                <w10:anchorlock/>
              </v:shape>
            </w:pict>
          </mc:Fallback>
        </mc:AlternateContent>
      </w:r>
      <w:r w:rsidR="00603A85">
        <w:t xml:space="preserve"> </w:t>
      </w:r>
    </w:p>
    <w:p w14:paraId="6404AD8B" w14:textId="378AF606" w:rsidR="00603845" w:rsidRDefault="00603845" w:rsidP="00C2615E">
      <w:pPr>
        <w:pStyle w:val="PCHbody"/>
        <w:spacing w:line="240" w:lineRule="auto"/>
      </w:pPr>
      <w:r w:rsidRPr="00603845">
        <w:t>Ratings will be determined by the CQC team by reviewing evidence against each quality statement and applying a score to each of the evidence categories which are then combined to give an overall percentage score and rating, and a rating for each quality statement.</w:t>
      </w:r>
    </w:p>
    <w:p w14:paraId="0AD67112" w14:textId="13D1FA94" w:rsidR="005E0AD5" w:rsidRDefault="005E0AD5" w:rsidP="00215A07">
      <w:pPr>
        <w:pStyle w:val="PCHbody"/>
        <w:ind w:left="0"/>
      </w:pPr>
    </w:p>
    <w:p w14:paraId="2A341EF5" w14:textId="380D7958" w:rsidR="00BC4915" w:rsidRPr="00CB1276" w:rsidRDefault="003137EA" w:rsidP="004F07B1">
      <w:pPr>
        <w:pStyle w:val="Heading2"/>
        <w:spacing w:line="240" w:lineRule="auto"/>
      </w:pPr>
      <w:commentRangeStart w:id="6"/>
      <w:r>
        <w:rPr>
          <w:noProof/>
        </w:rPr>
        <w:drawing>
          <wp:inline distT="0" distB="0" distL="0" distR="0" wp14:anchorId="5F52758D" wp14:editId="593697D0">
            <wp:extent cx="5948045" cy="870872"/>
            <wp:effectExtent l="19050" t="19050" r="14605" b="24765"/>
            <wp:docPr id="9" name="Picture 9" descr="A line that depicts a spectrum of possible ‘gradings’ from CQC and the corresponding range of marks that go with each: 0 to 38 would deem a council to be judged by CQC as inadequate, between 38 to 62 is a ‘requires improvement’ status, 62 to 87 is labelled by CQC as good and 87 to 100 as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line that depicts a spectrum of possible ‘gradings’ from CQC and the corresponding range of marks that go with each: 0 to 38 would deem a council to be judged by CQC as inadequate, between 38 to 62 is a ‘requires improvement’ status, 62 to 87 is labelled by CQC as good and 87 to 100 as outstan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045" cy="870872"/>
                    </a:xfrm>
                    <a:prstGeom prst="rect">
                      <a:avLst/>
                    </a:prstGeom>
                    <a:noFill/>
                    <a:ln>
                      <a:solidFill>
                        <a:srgbClr val="A4063E"/>
                      </a:solidFill>
                    </a:ln>
                  </pic:spPr>
                </pic:pic>
              </a:graphicData>
            </a:graphic>
          </wp:inline>
        </w:drawing>
      </w:r>
      <w:commentRangeEnd w:id="6"/>
      <w:r w:rsidR="00ED6FE1">
        <w:rPr>
          <w:rStyle w:val="CommentReference"/>
          <w:rFonts w:asciiTheme="minorHAnsi" w:eastAsiaTheme="minorEastAsia" w:hAnsiTheme="minorHAnsi" w:cstheme="minorBidi"/>
        </w:rPr>
        <w:commentReference w:id="6"/>
      </w:r>
      <w:r w:rsidR="004F07B1">
        <w:br/>
      </w:r>
      <w:r w:rsidR="00215A07">
        <w:br/>
      </w:r>
      <w:r w:rsidR="003A0042" w:rsidRPr="003A0042">
        <w:t>Th</w:t>
      </w:r>
      <w:r w:rsidR="00CB1276">
        <w:t>e</w:t>
      </w:r>
      <w:r w:rsidR="00CB1276" w:rsidRPr="003A0042">
        <w:t xml:space="preserve"> Care Act 2014</w:t>
      </w:r>
    </w:p>
    <w:p w14:paraId="143AB888" w14:textId="65563DCD" w:rsidR="003A0042" w:rsidRPr="00336E42" w:rsidRDefault="00BC4915" w:rsidP="001C1BBD">
      <w:pPr>
        <w:pStyle w:val="PCHbody"/>
        <w:spacing w:line="240" w:lineRule="auto"/>
      </w:pPr>
      <w:commentRangeStart w:id="7"/>
      <w:commentRangeEnd w:id="7"/>
      <w:r>
        <w:rPr>
          <w:rStyle w:val="CommentReference"/>
          <w:rFonts w:asciiTheme="minorHAnsi" w:eastAsiaTheme="minorEastAsia" w:hAnsiTheme="minorHAnsi" w:cstheme="minorBidi"/>
        </w:rPr>
        <w:commentReference w:id="7"/>
      </w:r>
      <w:r w:rsidR="003A0042" w:rsidRPr="00336E42">
        <w:t>The </w:t>
      </w:r>
      <w:hyperlink r:id="rId19" w:history="1">
        <w:r w:rsidR="003A0042" w:rsidRPr="00336E42">
          <w:rPr>
            <w:rStyle w:val="Hyperlink"/>
            <w:b/>
            <w:bCs/>
          </w:rPr>
          <w:t>Care Act 2014</w:t>
        </w:r>
      </w:hyperlink>
      <w:r w:rsidR="003A0042" w:rsidRPr="00336E42">
        <w:t> and care and support </w:t>
      </w:r>
      <w:hyperlink r:id="rId20" w:history="1">
        <w:r w:rsidR="003A0042" w:rsidRPr="00336E42">
          <w:rPr>
            <w:rStyle w:val="Hyperlink"/>
            <w:b/>
            <w:bCs/>
          </w:rPr>
          <w:t>statutory guidance</w:t>
        </w:r>
      </w:hyperlink>
      <w:r w:rsidR="003A0042" w:rsidRPr="00336E42">
        <w:t xml:space="preserve"> is the legal framework for </w:t>
      </w:r>
      <w:r w:rsidR="003A0042">
        <w:t>a</w:t>
      </w:r>
      <w:r w:rsidR="003A0042" w:rsidRPr="00336E42">
        <w:t xml:space="preserve">dult </w:t>
      </w:r>
      <w:r w:rsidR="003A0042">
        <w:t>s</w:t>
      </w:r>
      <w:r w:rsidR="003A0042" w:rsidRPr="00336E42">
        <w:t xml:space="preserve">ocial </w:t>
      </w:r>
      <w:r w:rsidR="003A0042">
        <w:t>c</w:t>
      </w:r>
      <w:r w:rsidR="003A0042" w:rsidRPr="00336E42">
        <w:t>are. It places a duty on councils to support and promote the wellbeing and independence of working age disabled adults and older people, and their unpaid carers and gives them more control of their care and support.</w:t>
      </w:r>
      <w:r w:rsidR="001C1BBD">
        <w:br/>
      </w:r>
      <w:r w:rsidR="003A0042">
        <w:br/>
      </w:r>
      <w:r w:rsidR="001C1BBD">
        <w:rPr>
          <w:noProof/>
        </w:rPr>
        <w:lastRenderedPageBreak/>
        <w:drawing>
          <wp:inline distT="0" distB="0" distL="0" distR="0" wp14:anchorId="5EBD6F78" wp14:editId="41013462">
            <wp:extent cx="2693432" cy="2495550"/>
            <wp:effectExtent l="19050" t="19050" r="12065" b="19050"/>
            <wp:docPr id="14" name="Picture 14" descr="A diagram that shows the ‘Care Act 2014 Principles’ as the centre point of CQC assessment. Around this centre point and connected to it and each other, are the six principles of the Care Act: Empowerment, prevention, proportionality, protection, partnership and accountabilit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that shows the ‘Care Act 2014 Principles’ as the centre point of CQC assessment. Around this centre point and connected to it and each other, are the six principles of the Care Act: Empowerment, prevention, proportionality, protection, partnership and accountability.&#10;&#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335" r="22758" b="827"/>
                    <a:stretch/>
                  </pic:blipFill>
                  <pic:spPr bwMode="auto">
                    <a:xfrm>
                      <a:off x="0" y="0"/>
                      <a:ext cx="2696156" cy="2498074"/>
                    </a:xfrm>
                    <a:prstGeom prst="rect">
                      <a:avLst/>
                    </a:prstGeom>
                    <a:noFill/>
                    <a:ln w="9525" cap="flat" cmpd="sng" algn="ctr">
                      <a:solidFill>
                        <a:srgbClr val="A4063E"/>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3A0042">
        <w:br/>
      </w:r>
      <w:r w:rsidR="001C1BBD">
        <w:br/>
      </w:r>
      <w:r w:rsidR="003A0042" w:rsidRPr="00336E42">
        <w:t>Phase 1 of the Care Act was implemented in April 2015 and include</w:t>
      </w:r>
      <w:r w:rsidR="003A0042" w:rsidRPr="00A2325E">
        <w:t>d</w:t>
      </w:r>
      <w:r w:rsidR="003A0042" w:rsidRPr="00336E42">
        <w:t>:</w:t>
      </w:r>
    </w:p>
    <w:p w14:paraId="2BC5F606" w14:textId="2D430DC9" w:rsidR="003A0042" w:rsidRPr="00A2325E" w:rsidRDefault="009E3586" w:rsidP="009E3586">
      <w:pPr>
        <w:pStyle w:val="PCHbullets"/>
      </w:pPr>
      <w:r>
        <w:t xml:space="preserve">a </w:t>
      </w:r>
      <w:r w:rsidR="003A0042" w:rsidRPr="00A2325E">
        <w:t>national level of care and support needs to make care and support more consistent across the country</w:t>
      </w:r>
    </w:p>
    <w:p w14:paraId="647C1BFE" w14:textId="079C42D1" w:rsidR="003A0042" w:rsidRPr="00A2325E" w:rsidRDefault="009E3586" w:rsidP="009E3586">
      <w:pPr>
        <w:pStyle w:val="PCHbullets"/>
      </w:pPr>
      <w:r>
        <w:t>r</w:t>
      </w:r>
      <w:r w:rsidR="003A0042" w:rsidRPr="00A2325E">
        <w:t>ights for carers on the same legal footing as those they care for</w:t>
      </w:r>
    </w:p>
    <w:p w14:paraId="084ADAFC" w14:textId="16B22A8F" w:rsidR="003A0042" w:rsidRPr="00A2325E" w:rsidRDefault="009E3586" w:rsidP="009E3586">
      <w:pPr>
        <w:pStyle w:val="PCHbullets"/>
      </w:pPr>
      <w:r>
        <w:t>a</w:t>
      </w:r>
      <w:r w:rsidR="003A0042" w:rsidRPr="00336E42">
        <w:t xml:space="preserve"> duty to protect adults at risk from abuse or neglect including establishing a safeguarding adults board</w:t>
      </w:r>
    </w:p>
    <w:p w14:paraId="3ABFA4C1" w14:textId="3A5F0679" w:rsidR="003A0042" w:rsidRPr="00A2325E" w:rsidRDefault="009E3586" w:rsidP="009E3586">
      <w:pPr>
        <w:pStyle w:val="PCHbullets"/>
      </w:pPr>
      <w:r>
        <w:t>a</w:t>
      </w:r>
      <w:r w:rsidR="003A0042" w:rsidRPr="00336E42">
        <w:t xml:space="preserve"> greater emphasis on prevention</w:t>
      </w:r>
    </w:p>
    <w:p w14:paraId="65204439" w14:textId="05FFFA0B" w:rsidR="003A0042" w:rsidRPr="00A2325E" w:rsidRDefault="009E3586" w:rsidP="009E3586">
      <w:pPr>
        <w:pStyle w:val="PCHbullets"/>
      </w:pPr>
      <w:r>
        <w:t>a</w:t>
      </w:r>
      <w:r w:rsidR="003A0042" w:rsidRPr="00336E42">
        <w:t xml:space="preserve"> requirement to provide clear information and advice, </w:t>
      </w:r>
      <w:r w:rsidR="003A0042" w:rsidRPr="00A2325E">
        <w:t>to</w:t>
      </w:r>
      <w:r w:rsidR="003A0042" w:rsidRPr="00336E42">
        <w:t xml:space="preserve"> help </w:t>
      </w:r>
      <w:r w:rsidR="003A0042" w:rsidRPr="00A2325E">
        <w:t>people</w:t>
      </w:r>
      <w:r w:rsidR="003A0042" w:rsidRPr="00336E42">
        <w:t xml:space="preserve"> make informed choices on their support arrangements</w:t>
      </w:r>
      <w:r w:rsidR="003A0042">
        <w:t>.</w:t>
      </w:r>
      <w:r w:rsidR="003A0042" w:rsidRPr="00336E42">
        <w:t xml:space="preserve"> </w:t>
      </w:r>
    </w:p>
    <w:p w14:paraId="21E61CD2" w14:textId="7F19B52C" w:rsidR="003A0042" w:rsidRPr="00336E42" w:rsidRDefault="003A0042" w:rsidP="003A0042">
      <w:pPr>
        <w:pStyle w:val="PCHbody"/>
      </w:pPr>
      <w:r w:rsidRPr="00336E42">
        <w:t>New rights for people funding their own care and support, giving them access to information and advice and a range of universal and preventative services as well as an assessment free of charge.</w:t>
      </w:r>
    </w:p>
    <w:p w14:paraId="6DBEC290" w14:textId="456F96F7" w:rsidR="003A0042" w:rsidRPr="00336E42" w:rsidRDefault="003A0042" w:rsidP="003A0042">
      <w:pPr>
        <w:pStyle w:val="PCHbody"/>
      </w:pPr>
      <w:r w:rsidRPr="00336E42">
        <w:t>A duty to shape the local provider market and a duty to temporarily ensure there is continuity of care in the event of service interruption as a result of business or provider failure and other service interruptions.</w:t>
      </w:r>
    </w:p>
    <w:p w14:paraId="0DEC932C" w14:textId="6B63B973" w:rsidR="003A0042" w:rsidRDefault="003A0042" w:rsidP="003A0042">
      <w:pPr>
        <w:pStyle w:val="PCHbody"/>
      </w:pPr>
      <w:r w:rsidRPr="00A2325E">
        <w:t xml:space="preserve">If you want a quick reminder of the Care Act, the Social Care Institute for Excellence produced </w:t>
      </w:r>
      <w:hyperlink r:id="rId22" w:history="1">
        <w:r w:rsidRPr="003A0042">
          <w:rPr>
            <w:rStyle w:val="Hyperlink"/>
          </w:rPr>
          <w:t>a short video</w:t>
        </w:r>
      </w:hyperlink>
      <w:r w:rsidRPr="00A2325E">
        <w:t xml:space="preserve"> which gives an overview of the key aspects</w:t>
      </w:r>
      <w:r>
        <w:t>.</w:t>
      </w:r>
      <w:r w:rsidR="00ED6FE1">
        <w:br/>
      </w:r>
    </w:p>
    <w:p w14:paraId="4BD8B78F" w14:textId="77777777" w:rsidR="00666FF8" w:rsidRDefault="00666FF8" w:rsidP="00666FF8">
      <w:pPr>
        <w:pStyle w:val="Heading1"/>
      </w:pPr>
      <w:r>
        <w:t>The four CQC themes that will be used to assess our performance</w:t>
      </w:r>
    </w:p>
    <w:p w14:paraId="42E27B66" w14:textId="3875890E" w:rsidR="00666FF8" w:rsidRDefault="00666FF8" w:rsidP="00666FF8">
      <w:pPr>
        <w:pStyle w:val="PCHbody"/>
      </w:pPr>
      <w:r>
        <w:t xml:space="preserve">The CQC assessment framework for local authorities comprises nine quality statements mapped across four themes.  </w:t>
      </w:r>
    </w:p>
    <w:p w14:paraId="05A4CD67" w14:textId="1017B348" w:rsidR="00666FF8" w:rsidRDefault="00666FF8" w:rsidP="00666FF8">
      <w:pPr>
        <w:pStyle w:val="PCHbody"/>
      </w:pPr>
      <w:r>
        <w:t xml:space="preserve">The summary below sets out the quality statements and the areas that are being covered within each theme.  </w:t>
      </w:r>
      <w:r>
        <w:br/>
      </w:r>
    </w:p>
    <w:p w14:paraId="5F2E7E05" w14:textId="05BF93D4" w:rsidR="007B05E7" w:rsidRDefault="00A636E7" w:rsidP="00E30FA1">
      <w:pPr>
        <w:pStyle w:val="Heading2"/>
      </w:pPr>
      <w:r>
        <w:t>Theme 1: Working with people</w:t>
      </w:r>
    </w:p>
    <w:tbl>
      <w:tblPr>
        <w:tblStyle w:val="TableGrid"/>
        <w:tblW w:w="0" w:type="auto"/>
        <w:tblInd w:w="1418" w:type="dxa"/>
        <w:tblLook w:val="04A0" w:firstRow="1" w:lastRow="0" w:firstColumn="1" w:lastColumn="0" w:noHBand="0" w:noVBand="1"/>
      </w:tblPr>
      <w:tblGrid>
        <w:gridCol w:w="5097"/>
        <w:gridCol w:w="4537"/>
      </w:tblGrid>
      <w:tr w:rsidR="005378DE" w14:paraId="5827588A" w14:textId="77777777" w:rsidTr="006D50D0">
        <w:trPr>
          <w:tblHeader/>
        </w:trPr>
        <w:tc>
          <w:tcPr>
            <w:tcW w:w="5097" w:type="dxa"/>
          </w:tcPr>
          <w:p w14:paraId="1942C2CF" w14:textId="01ED6479" w:rsidR="005378DE" w:rsidRPr="005378DE" w:rsidRDefault="001E2B40" w:rsidP="00714CB9">
            <w:pPr>
              <w:widowControl w:val="0"/>
              <w:spacing w:line="276" w:lineRule="auto"/>
              <w:rPr>
                <w:rFonts w:ascii="Arial" w:eastAsia="Times New Roman" w:hAnsi="Arial" w:cs="Arial"/>
                <w:shd w:val="clear" w:color="auto" w:fill="FFFFFF"/>
              </w:rPr>
            </w:pPr>
            <w:r>
              <w:rPr>
                <w:rFonts w:ascii="Arial" w:eastAsia="Times New Roman" w:hAnsi="Arial" w:cs="Arial"/>
                <w:shd w:val="clear" w:color="auto" w:fill="FFFFFF"/>
              </w:rPr>
              <w:t>‘</w:t>
            </w:r>
            <w:r w:rsidR="00A55DB0">
              <w:rPr>
                <w:rFonts w:ascii="Arial" w:eastAsia="Times New Roman" w:hAnsi="Arial" w:cs="Arial"/>
                <w:shd w:val="clear" w:color="auto" w:fill="FFFFFF"/>
              </w:rPr>
              <w:t>We</w:t>
            </w:r>
            <w:r>
              <w:rPr>
                <w:rFonts w:ascii="Arial" w:eastAsia="Times New Roman" w:hAnsi="Arial" w:cs="Arial"/>
                <w:shd w:val="clear" w:color="auto" w:fill="FFFFFF"/>
              </w:rPr>
              <w:t>’</w:t>
            </w:r>
            <w:r w:rsidR="00A55DB0">
              <w:rPr>
                <w:rFonts w:ascii="Arial" w:eastAsia="Times New Roman" w:hAnsi="Arial" w:cs="Arial"/>
                <w:shd w:val="clear" w:color="auto" w:fill="FFFFFF"/>
              </w:rPr>
              <w:t xml:space="preserve"> statements </w:t>
            </w:r>
            <w:commentRangeStart w:id="8"/>
            <w:commentRangeEnd w:id="8"/>
            <w:r w:rsidR="00CB1276">
              <w:rPr>
                <w:rStyle w:val="CommentReference"/>
              </w:rPr>
              <w:commentReference w:id="8"/>
            </w:r>
          </w:p>
        </w:tc>
        <w:tc>
          <w:tcPr>
            <w:tcW w:w="4537" w:type="dxa"/>
          </w:tcPr>
          <w:p w14:paraId="31384E79" w14:textId="407DD38D" w:rsidR="005378DE" w:rsidRDefault="005378DE" w:rsidP="00666FF8">
            <w:pPr>
              <w:pStyle w:val="PCHbody"/>
              <w:ind w:left="0"/>
            </w:pPr>
            <w:r>
              <w:t>Scope</w:t>
            </w:r>
          </w:p>
        </w:tc>
      </w:tr>
      <w:tr w:rsidR="00DE6F2C" w14:paraId="299E836B" w14:textId="77777777" w:rsidTr="006D50D0">
        <w:tc>
          <w:tcPr>
            <w:tcW w:w="5097" w:type="dxa"/>
          </w:tcPr>
          <w:p w14:paraId="061E614B" w14:textId="087B2749" w:rsidR="00714CB9" w:rsidRPr="00F25214" w:rsidRDefault="00714CB9" w:rsidP="00714CB9">
            <w:pPr>
              <w:widowControl w:val="0"/>
              <w:spacing w:line="276" w:lineRule="auto"/>
              <w:rPr>
                <w:rFonts w:ascii="Arial" w:eastAsia="Times New Roman" w:hAnsi="Arial" w:cs="Arial"/>
                <w:b/>
                <w:bCs/>
                <w:shd w:val="clear" w:color="auto" w:fill="FFFFFF"/>
              </w:rPr>
            </w:pPr>
            <w:r w:rsidRPr="00F25214">
              <w:rPr>
                <w:rFonts w:ascii="Arial" w:eastAsia="Times New Roman" w:hAnsi="Arial" w:cs="Arial"/>
                <w:b/>
                <w:bCs/>
                <w:shd w:val="clear" w:color="auto" w:fill="FFFFFF"/>
              </w:rPr>
              <w:t xml:space="preserve">Assessing </w:t>
            </w:r>
            <w:r w:rsidR="00E30FA1">
              <w:rPr>
                <w:rFonts w:ascii="Arial" w:eastAsia="Times New Roman" w:hAnsi="Arial" w:cs="Arial"/>
                <w:b/>
                <w:bCs/>
                <w:shd w:val="clear" w:color="auto" w:fill="FFFFFF"/>
              </w:rPr>
              <w:t>n</w:t>
            </w:r>
            <w:r w:rsidRPr="00F25214">
              <w:rPr>
                <w:rFonts w:ascii="Arial" w:eastAsia="Times New Roman" w:hAnsi="Arial" w:cs="Arial"/>
                <w:b/>
                <w:bCs/>
                <w:shd w:val="clear" w:color="auto" w:fill="FFFFFF"/>
              </w:rPr>
              <w:t>eed</w:t>
            </w:r>
          </w:p>
          <w:p w14:paraId="39D2E8A6" w14:textId="77777777" w:rsidR="00DE6F2C" w:rsidRDefault="00714CB9" w:rsidP="00E30FA1">
            <w:pPr>
              <w:pStyle w:val="PCHbody"/>
              <w:ind w:left="0" w:right="167"/>
            </w:pPr>
            <w:r w:rsidRPr="00714CB9">
              <w:t>We maximise the effectiveness of</w:t>
            </w:r>
            <w:r>
              <w:t xml:space="preserve"> </w:t>
            </w:r>
            <w:r w:rsidRPr="00714CB9">
              <w:t>people’s care and treatment by assessing and reviewing their health, care, wellbeing and communication needs with them.</w:t>
            </w:r>
          </w:p>
          <w:p w14:paraId="1B59362D" w14:textId="77777777" w:rsidR="00E30FA1" w:rsidRPr="00F25214" w:rsidRDefault="00E30FA1" w:rsidP="00E30FA1">
            <w:pPr>
              <w:widowControl w:val="0"/>
              <w:spacing w:line="276" w:lineRule="auto"/>
              <w:rPr>
                <w:rFonts w:ascii="Arial" w:eastAsia="Times New Roman" w:hAnsi="Arial" w:cs="Times New Roman"/>
                <w:b/>
                <w:bCs/>
                <w:i/>
                <w:iCs/>
                <w:lang w:eastAsia="en-GB"/>
              </w:rPr>
            </w:pPr>
            <w:r w:rsidRPr="00F25214">
              <w:rPr>
                <w:rFonts w:ascii="Arial" w:eastAsia="Times New Roman" w:hAnsi="Arial" w:cs="Times New Roman"/>
                <w:b/>
                <w:bCs/>
                <w:lang w:eastAsia="en-GB"/>
              </w:rPr>
              <w:t xml:space="preserve">Supporting people to </w:t>
            </w:r>
            <w:r w:rsidRPr="005378DE">
              <w:rPr>
                <w:rFonts w:ascii="Arial" w:eastAsia="Times New Roman" w:hAnsi="Arial" w:cs="Times New Roman"/>
                <w:b/>
                <w:bCs/>
                <w:lang w:eastAsia="en-GB"/>
              </w:rPr>
              <w:t>live healthier lives</w:t>
            </w:r>
          </w:p>
          <w:p w14:paraId="1F8A51B5" w14:textId="77777777" w:rsidR="00714CB9" w:rsidRDefault="00E30FA1" w:rsidP="00E30FA1">
            <w:pPr>
              <w:pStyle w:val="PCHbody"/>
              <w:ind w:left="0" w:right="167"/>
              <w:rPr>
                <w:rFonts w:cs="Arial"/>
                <w:shd w:val="clear" w:color="auto" w:fill="FFFFFF"/>
              </w:rPr>
            </w:pPr>
            <w:r w:rsidRPr="00E30FA1">
              <w:rPr>
                <w:rFonts w:cs="Arial"/>
                <w:shd w:val="clear" w:color="auto" w:fill="FFFFFF"/>
              </w:rPr>
              <w:t>We support people to manage their health and wellbeing so they can maximise their independence, choice and control. We support them to live healthier lives and where possible, reduce future needs for care and support.</w:t>
            </w:r>
          </w:p>
          <w:p w14:paraId="1E749197" w14:textId="77777777" w:rsidR="005378DE" w:rsidRPr="00F25214" w:rsidRDefault="005378DE" w:rsidP="005378DE">
            <w:pPr>
              <w:widowControl w:val="0"/>
              <w:spacing w:line="276" w:lineRule="auto"/>
              <w:rPr>
                <w:rFonts w:ascii="Arial" w:eastAsia="Times New Roman" w:hAnsi="Arial" w:cs="Times New Roman"/>
                <w:b/>
                <w:bCs/>
                <w:lang w:eastAsia="en-GB"/>
              </w:rPr>
            </w:pPr>
            <w:r w:rsidRPr="00F25214">
              <w:rPr>
                <w:rFonts w:ascii="Arial" w:eastAsia="Times New Roman" w:hAnsi="Arial" w:cs="Times New Roman"/>
                <w:b/>
                <w:bCs/>
                <w:lang w:eastAsia="en-GB"/>
              </w:rPr>
              <w:t>Equity in experiences and outcomes</w:t>
            </w:r>
          </w:p>
          <w:p w14:paraId="7F241B77" w14:textId="79021ABB" w:rsidR="00E30FA1" w:rsidRPr="005378DE" w:rsidRDefault="005378DE" w:rsidP="005378DE">
            <w:pPr>
              <w:pStyle w:val="PCHbody"/>
              <w:ind w:left="0" w:right="167"/>
            </w:pPr>
            <w:r w:rsidRPr="005378DE">
              <w:rPr>
                <w:lang w:eastAsia="en-GB"/>
              </w:rPr>
              <w:t>We actively seek out and listen to information about people who are most likely to experience inequality in experience or outcomes. We tailor the care, support and treatment in response to this.</w:t>
            </w:r>
          </w:p>
        </w:tc>
        <w:tc>
          <w:tcPr>
            <w:tcW w:w="4537" w:type="dxa"/>
          </w:tcPr>
          <w:p w14:paraId="2439C883" w14:textId="77777777" w:rsidR="003F0AAE" w:rsidRPr="00B24053" w:rsidRDefault="003F0AAE" w:rsidP="003F0AAE">
            <w:pPr>
              <w:widowControl w:val="0"/>
              <w:numPr>
                <w:ilvl w:val="0"/>
                <w:numId w:val="34"/>
              </w:numPr>
              <w:spacing w:line="276" w:lineRule="auto"/>
              <w:rPr>
                <w:rFonts w:ascii="Arial" w:eastAsia="Times New Roman" w:hAnsi="Arial" w:cs="Arial"/>
                <w:shd w:val="clear" w:color="auto" w:fill="FFFFFF"/>
              </w:rPr>
            </w:pPr>
            <w:r w:rsidRPr="00B24053">
              <w:rPr>
                <w:rFonts w:ascii="Arial" w:eastAsia="Times New Roman" w:hAnsi="Arial" w:cs="Arial"/>
                <w:shd w:val="clear" w:color="auto" w:fill="FFFFFF"/>
              </w:rPr>
              <w:t>assessing needs</w:t>
            </w:r>
          </w:p>
          <w:p w14:paraId="57CE023C" w14:textId="77777777" w:rsidR="003F0AAE" w:rsidRPr="00B24053" w:rsidRDefault="003F0AAE" w:rsidP="003F0AAE">
            <w:pPr>
              <w:widowControl w:val="0"/>
              <w:numPr>
                <w:ilvl w:val="0"/>
                <w:numId w:val="33"/>
              </w:numPr>
              <w:spacing w:line="276" w:lineRule="auto"/>
              <w:ind w:left="357" w:hanging="357"/>
              <w:rPr>
                <w:rFonts w:ascii="Arial" w:eastAsia="Times New Roman" w:hAnsi="Arial" w:cs="Arial"/>
                <w:shd w:val="clear" w:color="auto" w:fill="FFFFFF"/>
              </w:rPr>
            </w:pPr>
            <w:r w:rsidRPr="00B24053">
              <w:rPr>
                <w:rFonts w:ascii="Arial" w:eastAsia="Times New Roman" w:hAnsi="Arial" w:cs="Arial"/>
                <w:shd w:val="clear" w:color="auto" w:fill="FFFFFF"/>
              </w:rPr>
              <w:t xml:space="preserve">planning and reviewing </w:t>
            </w:r>
          </w:p>
          <w:p w14:paraId="15389DED" w14:textId="77777777" w:rsidR="003F0AAE" w:rsidRPr="00B24053" w:rsidRDefault="003F0AAE" w:rsidP="00CB1276">
            <w:pPr>
              <w:widowControl w:val="0"/>
              <w:numPr>
                <w:ilvl w:val="0"/>
                <w:numId w:val="33"/>
              </w:numPr>
              <w:spacing w:line="276" w:lineRule="auto"/>
              <w:ind w:left="357" w:right="450" w:hanging="357"/>
              <w:rPr>
                <w:rFonts w:ascii="Arial" w:eastAsia="Times New Roman" w:hAnsi="Arial" w:cs="Arial"/>
                <w:shd w:val="clear" w:color="auto" w:fill="FFFFFF"/>
              </w:rPr>
            </w:pPr>
            <w:r w:rsidRPr="00B24053">
              <w:rPr>
                <w:rFonts w:ascii="Arial" w:eastAsia="Times New Roman" w:hAnsi="Arial" w:cs="Arial"/>
                <w:shd w:val="clear" w:color="auto" w:fill="FFFFFF"/>
              </w:rPr>
              <w:t>arrangements for direct payments and charging</w:t>
            </w:r>
          </w:p>
          <w:p w14:paraId="380F56AE" w14:textId="77777777" w:rsidR="003F0AAE" w:rsidRPr="00B24053" w:rsidRDefault="003F0AAE" w:rsidP="003F0AAE">
            <w:pPr>
              <w:widowControl w:val="0"/>
              <w:numPr>
                <w:ilvl w:val="0"/>
                <w:numId w:val="33"/>
              </w:numPr>
              <w:spacing w:line="276" w:lineRule="auto"/>
              <w:ind w:left="357" w:hanging="357"/>
              <w:rPr>
                <w:rFonts w:ascii="Arial" w:eastAsia="Times New Roman" w:hAnsi="Arial" w:cs="Arial"/>
                <w:shd w:val="clear" w:color="auto" w:fill="FFFFFF"/>
              </w:rPr>
            </w:pPr>
            <w:r w:rsidRPr="00B24053">
              <w:rPr>
                <w:rFonts w:ascii="Arial" w:eastAsia="Times New Roman" w:hAnsi="Arial" w:cs="Arial"/>
                <w:shd w:val="clear" w:color="auto" w:fill="FFFFFF"/>
              </w:rPr>
              <w:t>supporting people to live healthier lives</w:t>
            </w:r>
          </w:p>
          <w:p w14:paraId="3F7D12EC" w14:textId="77777777" w:rsidR="003F0AAE" w:rsidRPr="00B24053" w:rsidRDefault="003F0AAE" w:rsidP="003F0AAE">
            <w:pPr>
              <w:widowControl w:val="0"/>
              <w:numPr>
                <w:ilvl w:val="0"/>
                <w:numId w:val="33"/>
              </w:numPr>
              <w:spacing w:line="276" w:lineRule="auto"/>
              <w:ind w:left="357" w:hanging="357"/>
              <w:rPr>
                <w:rFonts w:ascii="Arial" w:eastAsia="Times New Roman" w:hAnsi="Arial" w:cs="Arial"/>
                <w:shd w:val="clear" w:color="auto" w:fill="FFFFFF"/>
              </w:rPr>
            </w:pPr>
            <w:r w:rsidRPr="00B24053">
              <w:rPr>
                <w:rFonts w:ascii="Arial" w:eastAsia="Times New Roman" w:hAnsi="Arial" w:cs="Arial"/>
                <w:shd w:val="clear" w:color="auto" w:fill="FFFFFF"/>
              </w:rPr>
              <w:t>prevention</w:t>
            </w:r>
          </w:p>
          <w:p w14:paraId="3C4BCD0A" w14:textId="77777777" w:rsidR="003F0AAE" w:rsidRPr="00B24053" w:rsidRDefault="003F0AAE" w:rsidP="003F0AAE">
            <w:pPr>
              <w:widowControl w:val="0"/>
              <w:numPr>
                <w:ilvl w:val="0"/>
                <w:numId w:val="33"/>
              </w:numPr>
              <w:spacing w:line="276" w:lineRule="auto"/>
              <w:ind w:left="357" w:hanging="357"/>
              <w:rPr>
                <w:rFonts w:ascii="Arial" w:eastAsia="Times New Roman" w:hAnsi="Arial" w:cs="Arial"/>
                <w:shd w:val="clear" w:color="auto" w:fill="FFFFFF"/>
              </w:rPr>
            </w:pPr>
            <w:r w:rsidRPr="00B24053">
              <w:rPr>
                <w:rFonts w:ascii="Arial" w:eastAsia="Times New Roman" w:hAnsi="Arial" w:cs="Arial"/>
                <w:shd w:val="clear" w:color="auto" w:fill="FFFFFF"/>
              </w:rPr>
              <w:t>wellbeing</w:t>
            </w:r>
          </w:p>
          <w:p w14:paraId="4305C24A" w14:textId="77777777" w:rsidR="003F0AAE" w:rsidRPr="00B24053" w:rsidRDefault="003F0AAE" w:rsidP="003F0AAE">
            <w:pPr>
              <w:widowControl w:val="0"/>
              <w:numPr>
                <w:ilvl w:val="0"/>
                <w:numId w:val="33"/>
              </w:numPr>
              <w:spacing w:line="276" w:lineRule="auto"/>
              <w:ind w:left="357" w:hanging="357"/>
              <w:rPr>
                <w:rFonts w:ascii="Arial" w:eastAsia="Times New Roman" w:hAnsi="Arial" w:cs="Arial"/>
                <w:shd w:val="clear" w:color="auto" w:fill="FFFFFF"/>
              </w:rPr>
            </w:pPr>
            <w:r w:rsidRPr="00B24053">
              <w:rPr>
                <w:rFonts w:ascii="Arial" w:eastAsia="Times New Roman" w:hAnsi="Arial" w:cs="Arial"/>
                <w:shd w:val="clear" w:color="auto" w:fill="FFFFFF"/>
              </w:rPr>
              <w:t>information and advice</w:t>
            </w:r>
          </w:p>
          <w:p w14:paraId="4EFB5990" w14:textId="77777777" w:rsidR="003F0AAE" w:rsidRPr="00B24053" w:rsidRDefault="003F0AAE" w:rsidP="003F0AAE">
            <w:pPr>
              <w:widowControl w:val="0"/>
              <w:numPr>
                <w:ilvl w:val="0"/>
                <w:numId w:val="33"/>
              </w:numPr>
              <w:spacing w:line="276" w:lineRule="auto"/>
              <w:ind w:left="357" w:hanging="357"/>
              <w:rPr>
                <w:rFonts w:ascii="Arial" w:eastAsia="Times New Roman" w:hAnsi="Arial" w:cs="Arial"/>
                <w:shd w:val="clear" w:color="auto" w:fill="FFFFFF"/>
              </w:rPr>
            </w:pPr>
            <w:r w:rsidRPr="00B24053">
              <w:rPr>
                <w:rFonts w:ascii="Arial" w:eastAsia="Times New Roman" w:hAnsi="Arial" w:cs="Arial"/>
                <w:shd w:val="clear" w:color="auto" w:fill="FFFFFF"/>
              </w:rPr>
              <w:t>understanding and removing inequalities in care and support</w:t>
            </w:r>
          </w:p>
          <w:p w14:paraId="273EA722" w14:textId="1BA7CA7F" w:rsidR="00DE6F2C" w:rsidRDefault="003F0AAE" w:rsidP="003F0AAE">
            <w:pPr>
              <w:pStyle w:val="PCHbody"/>
              <w:numPr>
                <w:ilvl w:val="0"/>
                <w:numId w:val="33"/>
              </w:numPr>
            </w:pPr>
            <w:r w:rsidRPr="00B24053">
              <w:rPr>
                <w:rFonts w:cs="Arial"/>
                <w:shd w:val="clear" w:color="auto" w:fill="FFFFFF"/>
              </w:rPr>
              <w:t>people’s experiences and outcomes from care.</w:t>
            </w:r>
          </w:p>
        </w:tc>
      </w:tr>
    </w:tbl>
    <w:p w14:paraId="33DAB884" w14:textId="77777777" w:rsidR="00A636E7" w:rsidRDefault="00A636E7" w:rsidP="00666FF8">
      <w:pPr>
        <w:pStyle w:val="PCHbody"/>
      </w:pPr>
    </w:p>
    <w:p w14:paraId="5FBC6D05" w14:textId="2B88162C" w:rsidR="005E0AD5" w:rsidRDefault="003A0042" w:rsidP="00F37D1C">
      <w:pPr>
        <w:pStyle w:val="Heading2"/>
      </w:pPr>
      <w:r>
        <w:t xml:space="preserve"> </w:t>
      </w:r>
      <w:r w:rsidR="00F37D1C">
        <w:t>Theme 2: Providing support</w:t>
      </w:r>
    </w:p>
    <w:tbl>
      <w:tblPr>
        <w:tblStyle w:val="TableGrid"/>
        <w:tblW w:w="0" w:type="auto"/>
        <w:tblInd w:w="1418" w:type="dxa"/>
        <w:tblLook w:val="04A0" w:firstRow="1" w:lastRow="0" w:firstColumn="1" w:lastColumn="0" w:noHBand="0" w:noVBand="1"/>
      </w:tblPr>
      <w:tblGrid>
        <w:gridCol w:w="5272"/>
        <w:gridCol w:w="4362"/>
      </w:tblGrid>
      <w:tr w:rsidR="00F37D1C" w14:paraId="178300F8" w14:textId="77777777" w:rsidTr="006D50D0">
        <w:tc>
          <w:tcPr>
            <w:tcW w:w="5272" w:type="dxa"/>
          </w:tcPr>
          <w:p w14:paraId="60C13FA0" w14:textId="2F19D170" w:rsidR="00F37D1C" w:rsidRDefault="001E2B40" w:rsidP="003A0042">
            <w:pPr>
              <w:pStyle w:val="PCHbody"/>
              <w:ind w:left="0"/>
            </w:pPr>
            <w:r>
              <w:t>‘</w:t>
            </w:r>
            <w:r w:rsidR="00A55DB0">
              <w:t>We’ statements</w:t>
            </w:r>
          </w:p>
        </w:tc>
        <w:tc>
          <w:tcPr>
            <w:tcW w:w="4362" w:type="dxa"/>
          </w:tcPr>
          <w:p w14:paraId="70B2D42F" w14:textId="0F2A13C4" w:rsidR="00F37D1C" w:rsidRDefault="008A406D" w:rsidP="003A0042">
            <w:pPr>
              <w:pStyle w:val="PCHbody"/>
              <w:ind w:left="0"/>
            </w:pPr>
            <w:r>
              <w:t>Scope</w:t>
            </w:r>
          </w:p>
        </w:tc>
      </w:tr>
      <w:tr w:rsidR="00F37D1C" w14:paraId="0258D5D9" w14:textId="77777777" w:rsidTr="006D50D0">
        <w:tc>
          <w:tcPr>
            <w:tcW w:w="5272" w:type="dxa"/>
          </w:tcPr>
          <w:p w14:paraId="7ED8609B" w14:textId="77777777" w:rsidR="00B15426" w:rsidRPr="00F25214" w:rsidRDefault="00B15426" w:rsidP="00B15426">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Care provision, integration and continuity</w:t>
            </w:r>
          </w:p>
          <w:p w14:paraId="3E3A91A3" w14:textId="77777777" w:rsidR="00F37D1C" w:rsidRDefault="00B15426" w:rsidP="00B15426">
            <w:pPr>
              <w:pStyle w:val="PCHbody"/>
              <w:ind w:left="0" w:right="221"/>
              <w:rPr>
                <w:shd w:val="clear" w:color="auto" w:fill="FFFFFF"/>
              </w:rPr>
            </w:pPr>
            <w:r w:rsidRPr="00B15426">
              <w:rPr>
                <w:shd w:val="clear" w:color="auto" w:fill="FFFFFF"/>
              </w:rPr>
              <w:t>We understand the diverse health and care needs of people and our local communities, so care is joined-up, flexible and supports choice and continuity</w:t>
            </w:r>
            <w:r w:rsidR="001D7434">
              <w:rPr>
                <w:shd w:val="clear" w:color="auto" w:fill="FFFFFF"/>
              </w:rPr>
              <w:t>.</w:t>
            </w:r>
          </w:p>
          <w:p w14:paraId="528CD632" w14:textId="13202CDA" w:rsidR="001D7434" w:rsidRPr="00F25214" w:rsidRDefault="001D7434" w:rsidP="001D7434">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 xml:space="preserve">Partnerships and </w:t>
            </w:r>
            <w:r>
              <w:rPr>
                <w:rFonts w:ascii="Arial" w:eastAsia="Times New Roman" w:hAnsi="Arial" w:cs="Times New Roman"/>
                <w:b/>
                <w:bCs/>
                <w:shd w:val="clear" w:color="auto" w:fill="FFFFFF"/>
              </w:rPr>
              <w:t>c</w:t>
            </w:r>
            <w:r w:rsidRPr="00F25214">
              <w:rPr>
                <w:rFonts w:ascii="Arial" w:eastAsia="Times New Roman" w:hAnsi="Arial" w:cs="Times New Roman"/>
                <w:b/>
                <w:bCs/>
                <w:shd w:val="clear" w:color="auto" w:fill="FFFFFF"/>
              </w:rPr>
              <w:t>ommunities</w:t>
            </w:r>
          </w:p>
          <w:p w14:paraId="125DF8C2" w14:textId="0BC7400A" w:rsidR="001D7434" w:rsidRPr="008F3C6F" w:rsidRDefault="001D7434" w:rsidP="008F3C6F">
            <w:pPr>
              <w:widowControl w:val="0"/>
              <w:spacing w:line="276" w:lineRule="auto"/>
              <w:rPr>
                <w:rFonts w:ascii="Arial" w:eastAsia="Times New Roman" w:hAnsi="Arial" w:cs="Arial"/>
                <w:shd w:val="clear" w:color="auto" w:fill="FFFFFF"/>
              </w:rPr>
            </w:pPr>
            <w:r w:rsidRPr="001D7434">
              <w:rPr>
                <w:rFonts w:ascii="Arial" w:eastAsia="Times New Roman" w:hAnsi="Arial" w:cs="Arial"/>
                <w:color w:val="212121"/>
                <w:spacing w:val="-6"/>
                <w:shd w:val="clear" w:color="auto" w:fill="FFFFFF"/>
              </w:rPr>
              <w:t>We understand our duty to collaborate and work in partnership, so our services work seamlessly for people. We share information and learning with partners and collaborate for improvement.</w:t>
            </w:r>
          </w:p>
        </w:tc>
        <w:tc>
          <w:tcPr>
            <w:tcW w:w="4362" w:type="dxa"/>
          </w:tcPr>
          <w:p w14:paraId="2C6900F6" w14:textId="77777777" w:rsidR="008A406D" w:rsidRPr="00F25214" w:rsidRDefault="008A406D" w:rsidP="009038DE">
            <w:pPr>
              <w:widowControl w:val="0"/>
              <w:numPr>
                <w:ilvl w:val="0"/>
                <w:numId w:val="34"/>
              </w:numPr>
              <w:spacing w:line="276" w:lineRule="auto"/>
              <w:ind w:right="308"/>
              <w:rPr>
                <w:rFonts w:ascii="Arial" w:eastAsia="Times New Roman" w:hAnsi="Arial" w:cs="Times New Roman"/>
                <w:shd w:val="clear" w:color="auto" w:fill="FFFFFF"/>
              </w:rPr>
            </w:pPr>
            <w:r w:rsidRPr="00F25214">
              <w:rPr>
                <w:rFonts w:ascii="Arial" w:eastAsia="Times New Roman" w:hAnsi="Arial" w:cs="Times New Roman"/>
                <w:shd w:val="clear" w:color="auto" w:fill="FFFFFF"/>
              </w:rPr>
              <w:t>market shaping</w:t>
            </w:r>
          </w:p>
          <w:p w14:paraId="535698C9" w14:textId="77777777" w:rsidR="008A406D" w:rsidRPr="00F25214" w:rsidRDefault="008A406D" w:rsidP="008A406D">
            <w:pPr>
              <w:widowControl w:val="0"/>
              <w:numPr>
                <w:ilvl w:val="0"/>
                <w:numId w:val="36"/>
              </w:numPr>
              <w:spacing w:line="276" w:lineRule="auto"/>
              <w:ind w:left="357" w:hanging="357"/>
              <w:rPr>
                <w:rFonts w:ascii="Arial" w:eastAsia="Times New Roman" w:hAnsi="Arial" w:cs="Times New Roman"/>
                <w:shd w:val="clear" w:color="auto" w:fill="FFFFFF"/>
              </w:rPr>
            </w:pPr>
            <w:r w:rsidRPr="00F25214">
              <w:rPr>
                <w:rFonts w:ascii="Arial" w:eastAsia="Times New Roman" w:hAnsi="Arial" w:cs="Times New Roman"/>
                <w:shd w:val="clear" w:color="auto" w:fill="FFFFFF"/>
              </w:rPr>
              <w:t>commissioning</w:t>
            </w:r>
          </w:p>
          <w:p w14:paraId="3C30326F" w14:textId="77777777" w:rsidR="008A406D" w:rsidRPr="00F25214" w:rsidRDefault="008A406D" w:rsidP="008A406D">
            <w:pPr>
              <w:widowControl w:val="0"/>
              <w:numPr>
                <w:ilvl w:val="0"/>
                <w:numId w:val="36"/>
              </w:numPr>
              <w:spacing w:line="276" w:lineRule="auto"/>
              <w:ind w:left="357" w:hanging="357"/>
              <w:rPr>
                <w:rFonts w:ascii="Arial" w:eastAsia="Times New Roman" w:hAnsi="Arial" w:cs="Times New Roman"/>
                <w:shd w:val="clear" w:color="auto" w:fill="FFFFFF"/>
              </w:rPr>
            </w:pPr>
            <w:r w:rsidRPr="00F25214">
              <w:rPr>
                <w:rFonts w:ascii="Arial" w:eastAsia="Times New Roman" w:hAnsi="Arial" w:cs="Times New Roman"/>
                <w:shd w:val="clear" w:color="auto" w:fill="FFFFFF"/>
              </w:rPr>
              <w:t>workforce capacity and capability</w:t>
            </w:r>
          </w:p>
          <w:p w14:paraId="200B96E1" w14:textId="77777777" w:rsidR="008A406D" w:rsidRPr="00F25214" w:rsidRDefault="008A406D" w:rsidP="008A406D">
            <w:pPr>
              <w:widowControl w:val="0"/>
              <w:numPr>
                <w:ilvl w:val="0"/>
                <w:numId w:val="36"/>
              </w:numPr>
              <w:spacing w:line="276" w:lineRule="auto"/>
              <w:ind w:left="357" w:hanging="357"/>
              <w:rPr>
                <w:rFonts w:ascii="Arial" w:eastAsia="Times New Roman" w:hAnsi="Arial" w:cs="Times New Roman"/>
                <w:shd w:val="clear" w:color="auto" w:fill="FFFFFF"/>
              </w:rPr>
            </w:pPr>
            <w:r w:rsidRPr="00F25214">
              <w:rPr>
                <w:rFonts w:ascii="Arial" w:eastAsia="Times New Roman" w:hAnsi="Arial" w:cs="Times New Roman"/>
                <w:shd w:val="clear" w:color="auto" w:fill="FFFFFF"/>
              </w:rPr>
              <w:t>integration</w:t>
            </w:r>
          </w:p>
          <w:p w14:paraId="77A8054F" w14:textId="77777777" w:rsidR="008A406D" w:rsidRPr="00F25214" w:rsidRDefault="008A406D" w:rsidP="008A406D">
            <w:pPr>
              <w:widowControl w:val="0"/>
              <w:numPr>
                <w:ilvl w:val="0"/>
                <w:numId w:val="36"/>
              </w:numPr>
              <w:spacing w:line="276" w:lineRule="auto"/>
              <w:ind w:left="357" w:hanging="357"/>
              <w:rPr>
                <w:rFonts w:ascii="Arial" w:eastAsia="Times New Roman" w:hAnsi="Arial" w:cs="Times New Roman"/>
                <w:shd w:val="clear" w:color="auto" w:fill="FFFFFF"/>
              </w:rPr>
            </w:pPr>
            <w:r w:rsidRPr="00F25214">
              <w:rPr>
                <w:rFonts w:ascii="Arial" w:eastAsia="Times New Roman" w:hAnsi="Arial" w:cs="Times New Roman"/>
                <w:shd w:val="clear" w:color="auto" w:fill="FFFFFF"/>
              </w:rPr>
              <w:t>partnership working.</w:t>
            </w:r>
          </w:p>
          <w:p w14:paraId="3A1CEA64" w14:textId="77777777" w:rsidR="00F37D1C" w:rsidRDefault="00F37D1C" w:rsidP="003A0042">
            <w:pPr>
              <w:pStyle w:val="PCHbody"/>
              <w:ind w:left="0"/>
            </w:pPr>
          </w:p>
        </w:tc>
      </w:tr>
    </w:tbl>
    <w:p w14:paraId="62CC5253" w14:textId="77777777" w:rsidR="00F37D1C" w:rsidRDefault="00F37D1C" w:rsidP="003A0042">
      <w:pPr>
        <w:pStyle w:val="PCHbody"/>
      </w:pPr>
    </w:p>
    <w:p w14:paraId="5AAF3C78" w14:textId="274C25B2" w:rsidR="005E0AD5" w:rsidRDefault="00592C93" w:rsidP="00915961">
      <w:pPr>
        <w:pStyle w:val="Heading2"/>
      </w:pPr>
      <w:r>
        <w:t>Theme 3: Safety within the system</w:t>
      </w:r>
    </w:p>
    <w:tbl>
      <w:tblPr>
        <w:tblStyle w:val="TableGrid"/>
        <w:tblW w:w="0" w:type="auto"/>
        <w:tblInd w:w="1418" w:type="dxa"/>
        <w:tblLook w:val="04A0" w:firstRow="1" w:lastRow="0" w:firstColumn="1" w:lastColumn="0" w:noHBand="0" w:noVBand="1"/>
      </w:tblPr>
      <w:tblGrid>
        <w:gridCol w:w="5272"/>
        <w:gridCol w:w="4362"/>
      </w:tblGrid>
      <w:tr w:rsidR="00592C93" w14:paraId="2224677F" w14:textId="77777777" w:rsidTr="006D50D0">
        <w:trPr>
          <w:tblHeader/>
        </w:trPr>
        <w:tc>
          <w:tcPr>
            <w:tcW w:w="5272" w:type="dxa"/>
          </w:tcPr>
          <w:p w14:paraId="2DB5D42D" w14:textId="3FA5D1F6" w:rsidR="00592C93" w:rsidRDefault="007E70FF" w:rsidP="00C6099C">
            <w:pPr>
              <w:pStyle w:val="PCHbody"/>
              <w:ind w:left="0"/>
            </w:pPr>
            <w:r>
              <w:t xml:space="preserve"> </w:t>
            </w:r>
            <w:r w:rsidR="00A55DB0">
              <w:t>‘We’ statements</w:t>
            </w:r>
          </w:p>
        </w:tc>
        <w:tc>
          <w:tcPr>
            <w:tcW w:w="4362" w:type="dxa"/>
          </w:tcPr>
          <w:p w14:paraId="33997B85" w14:textId="6D097BD5" w:rsidR="00592C93" w:rsidRDefault="00BE0511" w:rsidP="00C6099C">
            <w:pPr>
              <w:pStyle w:val="PCHbody"/>
              <w:ind w:left="0"/>
            </w:pPr>
            <w:r>
              <w:t>Scope</w:t>
            </w:r>
          </w:p>
        </w:tc>
      </w:tr>
      <w:tr w:rsidR="00592C93" w14:paraId="62A55500" w14:textId="77777777" w:rsidTr="006D50D0">
        <w:tc>
          <w:tcPr>
            <w:tcW w:w="5272" w:type="dxa"/>
          </w:tcPr>
          <w:p w14:paraId="1E66B5B6" w14:textId="77777777" w:rsidR="00592C93" w:rsidRPr="00F25214" w:rsidRDefault="00592C93" w:rsidP="00592C93">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Safe systems, pathways and transitions</w:t>
            </w:r>
          </w:p>
          <w:p w14:paraId="71F219F9" w14:textId="77777777" w:rsidR="00592C93" w:rsidRDefault="00592C93" w:rsidP="00592C93">
            <w:pPr>
              <w:pStyle w:val="PCHbody"/>
              <w:ind w:left="0" w:right="87"/>
            </w:pPr>
            <w:r w:rsidRPr="00592C93">
              <w:t>We work with people and our partners to establish and maintain safe systems of care, in which safety is managed, monitored and assured. We ensure continuity of care, including when people move between different services.</w:t>
            </w:r>
          </w:p>
          <w:p w14:paraId="264EE3B8" w14:textId="77777777" w:rsidR="00453583" w:rsidRPr="00F25214" w:rsidRDefault="00453583" w:rsidP="00453583">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Safeguarding</w:t>
            </w:r>
          </w:p>
          <w:p w14:paraId="3B82CE67" w14:textId="77777777" w:rsidR="00453583" w:rsidRDefault="00453583" w:rsidP="00453583">
            <w:pPr>
              <w:widowControl w:val="0"/>
              <w:spacing w:line="276" w:lineRule="auto"/>
              <w:ind w:left="32"/>
              <w:rPr>
                <w:rFonts w:ascii="Arial" w:eastAsia="Times New Roman" w:hAnsi="Arial" w:cs="Times New Roman"/>
                <w:shd w:val="clear" w:color="auto" w:fill="FFFFFF"/>
              </w:rPr>
            </w:pPr>
            <w:r w:rsidRPr="00453583">
              <w:rPr>
                <w:rFonts w:ascii="Arial" w:eastAsia="Times New Roman" w:hAnsi="Arial" w:cs="Times New Roman"/>
                <w:shd w:val="clear" w:color="auto" w:fill="FFFFFF"/>
              </w:rPr>
              <w:t>We work with people to understand what being safe means to them as well as with our partners on the best way to achieve this. We concentrate on improving people’s lives while protecting their right to live in safety, free from bullying, harassment, abuse, discrimination, avoidable harm and neglect. We make sure we share concerns quickly and appropriately.</w:t>
            </w:r>
          </w:p>
          <w:p w14:paraId="496EF307" w14:textId="77777777" w:rsidR="008314B0" w:rsidRPr="00F25214" w:rsidRDefault="008314B0" w:rsidP="008314B0">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Safe systems, pathways and transitions</w:t>
            </w:r>
          </w:p>
          <w:p w14:paraId="69A3463B" w14:textId="191602F9" w:rsidR="00592C93" w:rsidRPr="008F3C6F" w:rsidRDefault="008314B0" w:rsidP="008F3C6F">
            <w:pPr>
              <w:widowControl w:val="0"/>
              <w:spacing w:line="276" w:lineRule="auto"/>
              <w:ind w:left="32"/>
              <w:rPr>
                <w:rFonts w:ascii="Arial" w:eastAsia="Times New Roman" w:hAnsi="Arial" w:cs="Times New Roman"/>
                <w:b/>
                <w:bCs/>
                <w:shd w:val="clear" w:color="auto" w:fill="FFFFFF"/>
              </w:rPr>
            </w:pPr>
            <w:r w:rsidRPr="008314B0">
              <w:rPr>
                <w:rFonts w:ascii="Arial" w:eastAsia="Times New Roman" w:hAnsi="Arial" w:cs="Times New Roman"/>
                <w:shd w:val="clear" w:color="auto" w:fill="FFFFFF"/>
              </w:rPr>
              <w:t>We work with people and our partners to establish and maintain safe systems of care, in which safety is managed, monitored and assured. We ensure continuity of care, including when people move between different services.</w:t>
            </w:r>
          </w:p>
        </w:tc>
        <w:tc>
          <w:tcPr>
            <w:tcW w:w="4362" w:type="dxa"/>
          </w:tcPr>
          <w:p w14:paraId="1FE08108" w14:textId="77777777" w:rsidR="00BE0511" w:rsidRPr="00F25214" w:rsidRDefault="00BE0511" w:rsidP="00BE0511">
            <w:pPr>
              <w:widowControl w:val="0"/>
              <w:numPr>
                <w:ilvl w:val="0"/>
                <w:numId w:val="34"/>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Section 42 safeguarding enquiries</w:t>
            </w:r>
          </w:p>
          <w:p w14:paraId="02C2E40E" w14:textId="77777777" w:rsidR="00BE0511" w:rsidRPr="00F25214" w:rsidRDefault="00BE0511" w:rsidP="00BE0511">
            <w:pPr>
              <w:widowControl w:val="0"/>
              <w:numPr>
                <w:ilvl w:val="0"/>
                <w:numId w:val="37"/>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reviews</w:t>
            </w:r>
          </w:p>
          <w:p w14:paraId="09B39FE4" w14:textId="77777777" w:rsidR="00BE0511" w:rsidRPr="00F25214" w:rsidRDefault="00BE0511" w:rsidP="00BE0511">
            <w:pPr>
              <w:widowControl w:val="0"/>
              <w:numPr>
                <w:ilvl w:val="0"/>
                <w:numId w:val="37"/>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safe systems</w:t>
            </w:r>
          </w:p>
          <w:p w14:paraId="4B09A726" w14:textId="77777777" w:rsidR="00BE0511" w:rsidRPr="00F25214" w:rsidRDefault="00BE0511" w:rsidP="00BE0511">
            <w:pPr>
              <w:widowControl w:val="0"/>
              <w:numPr>
                <w:ilvl w:val="0"/>
                <w:numId w:val="37"/>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continuity of care.</w:t>
            </w:r>
          </w:p>
          <w:p w14:paraId="37CA3022" w14:textId="77777777" w:rsidR="00592C93" w:rsidRDefault="00592C93" w:rsidP="00C6099C">
            <w:pPr>
              <w:pStyle w:val="PCHbody"/>
              <w:ind w:left="0"/>
            </w:pPr>
          </w:p>
        </w:tc>
      </w:tr>
    </w:tbl>
    <w:p w14:paraId="7E35BE2F" w14:textId="77777777" w:rsidR="00592C93" w:rsidRDefault="00592C93" w:rsidP="00C6099C">
      <w:pPr>
        <w:pStyle w:val="PCHbody"/>
      </w:pPr>
    </w:p>
    <w:p w14:paraId="6D2C7741" w14:textId="28A8934A" w:rsidR="00BE0511" w:rsidRDefault="00BE0511" w:rsidP="00915961">
      <w:pPr>
        <w:pStyle w:val="Heading2"/>
      </w:pPr>
      <w:r>
        <w:t xml:space="preserve">Theme 4: </w:t>
      </w:r>
      <w:r w:rsidR="00AB4FF4">
        <w:t>Leadership</w:t>
      </w:r>
    </w:p>
    <w:tbl>
      <w:tblPr>
        <w:tblStyle w:val="TableGrid"/>
        <w:tblW w:w="0" w:type="auto"/>
        <w:tblInd w:w="1418" w:type="dxa"/>
        <w:tblLook w:val="04A0" w:firstRow="1" w:lastRow="0" w:firstColumn="1" w:lastColumn="0" w:noHBand="0" w:noVBand="1"/>
      </w:tblPr>
      <w:tblGrid>
        <w:gridCol w:w="5210"/>
        <w:gridCol w:w="4424"/>
      </w:tblGrid>
      <w:tr w:rsidR="00AB4FF4" w14:paraId="02B859AD" w14:textId="77777777" w:rsidTr="006D50D0">
        <w:tc>
          <w:tcPr>
            <w:tcW w:w="5210" w:type="dxa"/>
          </w:tcPr>
          <w:p w14:paraId="50AF9ED5" w14:textId="5392BE92" w:rsidR="00AB4FF4" w:rsidRDefault="00A55DB0" w:rsidP="00C6099C">
            <w:pPr>
              <w:pStyle w:val="PCHbody"/>
              <w:ind w:left="0"/>
            </w:pPr>
            <w:r>
              <w:t>‘We’ statements</w:t>
            </w:r>
          </w:p>
        </w:tc>
        <w:tc>
          <w:tcPr>
            <w:tcW w:w="4424" w:type="dxa"/>
          </w:tcPr>
          <w:p w14:paraId="7C6D2884" w14:textId="65F8787E" w:rsidR="00AB4FF4" w:rsidRDefault="00AB4FF4" w:rsidP="00C6099C">
            <w:pPr>
              <w:pStyle w:val="PCHbody"/>
              <w:ind w:left="0"/>
            </w:pPr>
            <w:r>
              <w:t>Scope</w:t>
            </w:r>
          </w:p>
        </w:tc>
      </w:tr>
      <w:tr w:rsidR="008A464C" w14:paraId="52C6C0FE" w14:textId="77777777" w:rsidTr="006D50D0">
        <w:tc>
          <w:tcPr>
            <w:tcW w:w="5210" w:type="dxa"/>
          </w:tcPr>
          <w:p w14:paraId="7E73486D" w14:textId="77777777" w:rsidR="008A464C" w:rsidRPr="00F25214" w:rsidRDefault="008A464C" w:rsidP="008A464C">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Governance, management and sustainability</w:t>
            </w:r>
          </w:p>
          <w:p w14:paraId="3B83F628" w14:textId="77777777" w:rsidR="008A464C" w:rsidRDefault="008A464C" w:rsidP="008A464C">
            <w:pPr>
              <w:pStyle w:val="PCHbody"/>
              <w:ind w:left="30" w:right="147"/>
            </w:pPr>
            <w:r w:rsidRPr="00AB4FF4">
              <w:t xml:space="preserve">We have clear responsibilities, roles, systems of accountability and good governance. We use these to manage and deliver good quality, sustainable care, </w:t>
            </w:r>
            <w:r w:rsidRPr="00AB4FF4">
              <w:lastRenderedPageBreak/>
              <w:t>treatment and support. We act on the best information about risk, performance and outcomes, and we share this securely with others when appropriate.</w:t>
            </w:r>
          </w:p>
          <w:p w14:paraId="50872536" w14:textId="77777777" w:rsidR="008A464C" w:rsidRPr="00F25214" w:rsidRDefault="008A464C" w:rsidP="008A464C">
            <w:pPr>
              <w:widowControl w:val="0"/>
              <w:spacing w:line="276" w:lineRule="auto"/>
              <w:rPr>
                <w:rFonts w:ascii="Arial" w:eastAsia="Times New Roman" w:hAnsi="Arial" w:cs="Times New Roman"/>
                <w:b/>
                <w:bCs/>
                <w:shd w:val="clear" w:color="auto" w:fill="FFFFFF"/>
              </w:rPr>
            </w:pPr>
            <w:r w:rsidRPr="00F25214">
              <w:rPr>
                <w:rFonts w:ascii="Arial" w:eastAsia="Times New Roman" w:hAnsi="Arial" w:cs="Times New Roman"/>
                <w:b/>
                <w:bCs/>
                <w:shd w:val="clear" w:color="auto" w:fill="FFFFFF"/>
              </w:rPr>
              <w:t>Learning, improvement and innovation</w:t>
            </w:r>
          </w:p>
          <w:p w14:paraId="7554EFED" w14:textId="6BAB69CC" w:rsidR="008A464C" w:rsidRPr="005A3168" w:rsidRDefault="008A464C" w:rsidP="008A464C">
            <w:pPr>
              <w:pStyle w:val="PCHbody"/>
              <w:ind w:left="30" w:right="147"/>
            </w:pPr>
            <w:r w:rsidRPr="005A3168">
              <w:rPr>
                <w:shd w:val="clear" w:color="auto" w:fill="FFFFFF"/>
              </w:rPr>
              <w:t>We focus on continuous learning, innovation and improvement across our organisation and the local system. We encourage creative ways of delivering equality of experience, outcome and quality of life for people. We actively contribute to safe, effective practice and research.</w:t>
            </w:r>
          </w:p>
        </w:tc>
        <w:tc>
          <w:tcPr>
            <w:tcW w:w="4424" w:type="dxa"/>
          </w:tcPr>
          <w:p w14:paraId="1CE99022" w14:textId="77777777" w:rsidR="008A464C" w:rsidRPr="008F3C6F" w:rsidRDefault="008A464C" w:rsidP="008F3C6F">
            <w:pPr>
              <w:pStyle w:val="PCHbullets"/>
              <w:ind w:left="354" w:hanging="354"/>
              <w:rPr>
                <w:shd w:val="clear" w:color="auto" w:fill="FFFFFF"/>
              </w:rPr>
            </w:pPr>
            <w:r w:rsidRPr="008F3C6F">
              <w:rPr>
                <w:shd w:val="clear" w:color="auto" w:fill="FFFFFF"/>
              </w:rPr>
              <w:lastRenderedPageBreak/>
              <w:t>strategic planning</w:t>
            </w:r>
          </w:p>
          <w:p w14:paraId="474B33CE" w14:textId="77777777" w:rsidR="008A464C" w:rsidRPr="00F25214" w:rsidRDefault="008A464C" w:rsidP="008A464C">
            <w:pPr>
              <w:widowControl w:val="0"/>
              <w:numPr>
                <w:ilvl w:val="0"/>
                <w:numId w:val="38"/>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learning</w:t>
            </w:r>
          </w:p>
          <w:p w14:paraId="2B0F3C4E" w14:textId="77777777" w:rsidR="008A464C" w:rsidRPr="00F25214" w:rsidRDefault="008A464C" w:rsidP="008A464C">
            <w:pPr>
              <w:widowControl w:val="0"/>
              <w:numPr>
                <w:ilvl w:val="0"/>
                <w:numId w:val="38"/>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improvement</w:t>
            </w:r>
          </w:p>
          <w:p w14:paraId="02894758" w14:textId="77777777" w:rsidR="008A464C" w:rsidRPr="00F25214" w:rsidRDefault="008A464C" w:rsidP="008A464C">
            <w:pPr>
              <w:widowControl w:val="0"/>
              <w:numPr>
                <w:ilvl w:val="0"/>
                <w:numId w:val="38"/>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innovation</w:t>
            </w:r>
          </w:p>
          <w:p w14:paraId="6782A7A0" w14:textId="77777777" w:rsidR="008A464C" w:rsidRPr="00F25214" w:rsidRDefault="008A464C" w:rsidP="008A464C">
            <w:pPr>
              <w:widowControl w:val="0"/>
              <w:numPr>
                <w:ilvl w:val="0"/>
                <w:numId w:val="38"/>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governance</w:t>
            </w:r>
          </w:p>
          <w:p w14:paraId="1A6588DC" w14:textId="77777777" w:rsidR="008A464C" w:rsidRPr="00F25214" w:rsidRDefault="008A464C" w:rsidP="008A464C">
            <w:pPr>
              <w:widowControl w:val="0"/>
              <w:numPr>
                <w:ilvl w:val="0"/>
                <w:numId w:val="38"/>
              </w:numPr>
              <w:spacing w:line="276" w:lineRule="auto"/>
              <w:rPr>
                <w:rFonts w:ascii="Arial" w:eastAsia="Times New Roman" w:hAnsi="Arial" w:cs="Times New Roman"/>
                <w:shd w:val="clear" w:color="auto" w:fill="FFFFFF"/>
              </w:rPr>
            </w:pPr>
            <w:r w:rsidRPr="00F25214">
              <w:rPr>
                <w:rFonts w:ascii="Arial" w:eastAsia="Times New Roman" w:hAnsi="Arial" w:cs="Times New Roman"/>
                <w:shd w:val="clear" w:color="auto" w:fill="FFFFFF"/>
              </w:rPr>
              <w:t>management</w:t>
            </w:r>
          </w:p>
          <w:p w14:paraId="56854C23" w14:textId="44402156" w:rsidR="008A464C" w:rsidRDefault="008A464C" w:rsidP="008A464C">
            <w:pPr>
              <w:pStyle w:val="PCHbody"/>
              <w:numPr>
                <w:ilvl w:val="0"/>
                <w:numId w:val="38"/>
              </w:numPr>
            </w:pPr>
            <w:r w:rsidRPr="00F25214">
              <w:rPr>
                <w:shd w:val="clear" w:color="auto" w:fill="FFFFFF"/>
              </w:rPr>
              <w:lastRenderedPageBreak/>
              <w:t>sustainability</w:t>
            </w:r>
          </w:p>
        </w:tc>
      </w:tr>
    </w:tbl>
    <w:p w14:paraId="0B384A18" w14:textId="77777777" w:rsidR="00AB4FF4" w:rsidRDefault="00AB4FF4" w:rsidP="00C6099C">
      <w:pPr>
        <w:pStyle w:val="PCHbody"/>
      </w:pPr>
    </w:p>
    <w:p w14:paraId="035DC592" w14:textId="77777777" w:rsidR="009038DE" w:rsidRDefault="009038DE" w:rsidP="00C6099C">
      <w:pPr>
        <w:pStyle w:val="PCHbody"/>
      </w:pPr>
    </w:p>
    <w:p w14:paraId="1ABDF06B" w14:textId="70208BFC" w:rsidR="00E9573F" w:rsidRDefault="00E9573F" w:rsidP="00E9573F">
      <w:pPr>
        <w:pStyle w:val="Heading1"/>
      </w:pPr>
      <w:r>
        <w:t>Simple things we can all do to prepare</w:t>
      </w:r>
      <w:r w:rsidR="00A1008B">
        <w:br/>
      </w:r>
    </w:p>
    <w:p w14:paraId="0FAFB7C4" w14:textId="5A319C61" w:rsidR="005E0AD5" w:rsidRDefault="0058257E" w:rsidP="0058257E">
      <w:pPr>
        <w:pStyle w:val="Heading2"/>
      </w:pPr>
      <w:r>
        <w:t>As individuals</w:t>
      </w:r>
    </w:p>
    <w:p w14:paraId="0DF49A32" w14:textId="49A0D2CF" w:rsidR="0058257E" w:rsidRDefault="0058257E" w:rsidP="00FC68C5">
      <w:pPr>
        <w:pStyle w:val="PCHbullets"/>
      </w:pPr>
      <w:r>
        <w:t>Attend briefing sessions</w:t>
      </w:r>
    </w:p>
    <w:p w14:paraId="6493B8D0" w14:textId="528D87B5" w:rsidR="0058257E" w:rsidRDefault="0058257E" w:rsidP="00FC68C5">
      <w:pPr>
        <w:pStyle w:val="PCHbullets"/>
      </w:pPr>
      <w:r>
        <w:t xml:space="preserve">Take time to reflect on what you are really proud of in your work and how it is making a difference. If you are meeting a member of the CQC </w:t>
      </w:r>
      <w:r w:rsidR="008F3C6F">
        <w:t>a</w:t>
      </w:r>
      <w:r>
        <w:t xml:space="preserve">ssessment </w:t>
      </w:r>
      <w:r w:rsidR="008F3C6F">
        <w:t>t</w:t>
      </w:r>
      <w:r>
        <w:t>eam, think about what you would most like to seen in a report about your area or service and remember it will only be written about if you tell somebody</w:t>
      </w:r>
      <w:r w:rsidR="008A6220">
        <w:t>.</w:t>
      </w:r>
    </w:p>
    <w:p w14:paraId="54DBE55C" w14:textId="261FFD47" w:rsidR="0058257E" w:rsidRDefault="0058257E" w:rsidP="00FC68C5">
      <w:pPr>
        <w:pStyle w:val="PCHbullets"/>
      </w:pPr>
      <w:r>
        <w:t>Take time to reflect on what you and your team are doing to make things even better and how you can show that improvements have already been made</w:t>
      </w:r>
      <w:r w:rsidR="008A6220">
        <w:t>.</w:t>
      </w:r>
    </w:p>
    <w:p w14:paraId="3E710033" w14:textId="7B4F5C57" w:rsidR="0058257E" w:rsidRDefault="0058257E" w:rsidP="00FC68C5">
      <w:pPr>
        <w:pStyle w:val="PCHbullets"/>
      </w:pPr>
      <w:r>
        <w:t>If asked to help with providing information for the CQC before the visit, please prioritise this</w:t>
      </w:r>
      <w:r w:rsidR="008A6220">
        <w:t>.</w:t>
      </w:r>
    </w:p>
    <w:p w14:paraId="6D75CAC9" w14:textId="1D74C5B7" w:rsidR="0058257E" w:rsidRDefault="0058257E" w:rsidP="00FC68C5">
      <w:pPr>
        <w:pStyle w:val="PCHbullets"/>
      </w:pPr>
      <w:r>
        <w:t>Know how you would raise a concern</w:t>
      </w:r>
      <w:r w:rsidR="008A6220">
        <w:t>, for example,</w:t>
      </w:r>
      <w:r>
        <w:t xml:space="preserve"> safeguarding</w:t>
      </w:r>
      <w:r w:rsidR="008A6220">
        <w:t>.</w:t>
      </w:r>
    </w:p>
    <w:p w14:paraId="7E41F616" w14:textId="083FFC9C" w:rsidR="0058257E" w:rsidRDefault="0058257E" w:rsidP="00FC68C5">
      <w:pPr>
        <w:pStyle w:val="PCHbullets"/>
      </w:pPr>
      <w:r>
        <w:t>Know how to find our key policies and procedures and be aware of the content of those that are relevant to your role</w:t>
      </w:r>
      <w:r w:rsidR="008A6220">
        <w:t>.</w:t>
      </w:r>
    </w:p>
    <w:p w14:paraId="213653AF" w14:textId="69380226" w:rsidR="00A1008B" w:rsidRDefault="0058257E" w:rsidP="00FC68C5">
      <w:pPr>
        <w:pStyle w:val="PCHbullets"/>
      </w:pPr>
      <w:r>
        <w:t xml:space="preserve">Feedback any problems of concern as soon as you notice them, leaving things until the CQC arrive means that we miss the opportunity to improve. </w:t>
      </w:r>
      <w:r w:rsidR="00FC68C5">
        <w:br/>
      </w:r>
    </w:p>
    <w:p w14:paraId="62E7FD8A" w14:textId="70C0DFF9" w:rsidR="00A1008B" w:rsidRDefault="00A1008B" w:rsidP="00FC68C5">
      <w:pPr>
        <w:pStyle w:val="Heading2"/>
      </w:pPr>
      <w:r>
        <w:t>As teams</w:t>
      </w:r>
    </w:p>
    <w:p w14:paraId="100FA186" w14:textId="297DB0C4" w:rsidR="00A1008B" w:rsidRDefault="00A1008B" w:rsidP="00FC68C5">
      <w:pPr>
        <w:pStyle w:val="PCHbullets"/>
      </w:pPr>
      <w:r>
        <w:t>Regularly discuss your team’s strengths and less strong points, and know what is being done.</w:t>
      </w:r>
    </w:p>
    <w:p w14:paraId="17527247" w14:textId="3A858474" w:rsidR="00A1008B" w:rsidRDefault="00A1008B" w:rsidP="00FC68C5">
      <w:pPr>
        <w:pStyle w:val="PCHbullets"/>
      </w:pPr>
      <w:r>
        <w:t>Consider how you use feedback from people and colleagues and how you act on this.</w:t>
      </w:r>
    </w:p>
    <w:p w14:paraId="26587A9E" w14:textId="079B387B" w:rsidR="00A1008B" w:rsidRDefault="00A1008B" w:rsidP="00FC68C5">
      <w:pPr>
        <w:pStyle w:val="PCHbullets"/>
      </w:pPr>
      <w:r>
        <w:t>Know how lessons are shared and learned in your team.</w:t>
      </w:r>
    </w:p>
    <w:p w14:paraId="2B64CFA6" w14:textId="68D28AB7" w:rsidR="00A1008B" w:rsidRDefault="00A1008B" w:rsidP="00FC68C5">
      <w:pPr>
        <w:pStyle w:val="PCHbullets"/>
        <w:rPr>
          <w:rFonts w:asciiTheme="minorHAnsi" w:eastAsiaTheme="minorEastAsia" w:hAnsiTheme="minorHAnsi" w:cstheme="minorBidi"/>
          <w:b/>
        </w:rPr>
      </w:pPr>
      <w:r>
        <w:lastRenderedPageBreak/>
        <w:t xml:space="preserve">Regularly discuss key issues and risks, using data where available, and how they can be managed.  </w:t>
      </w:r>
    </w:p>
    <w:p w14:paraId="11AEDB5D" w14:textId="77777777" w:rsidR="00A1008B" w:rsidRDefault="00A1008B" w:rsidP="0058257E">
      <w:pPr>
        <w:pStyle w:val="ListParagraph"/>
      </w:pPr>
    </w:p>
    <w:p w14:paraId="51690823" w14:textId="703B8CCB" w:rsidR="008D0DEE" w:rsidRDefault="008D0DEE" w:rsidP="008D0DEE">
      <w:pPr>
        <w:pStyle w:val="Heading1"/>
      </w:pPr>
      <w:r>
        <w:t xml:space="preserve">What to do when the CQC </w:t>
      </w:r>
      <w:r w:rsidR="00B42785">
        <w:t>is</w:t>
      </w:r>
      <w:r>
        <w:t xml:space="preserve"> here</w:t>
      </w:r>
    </w:p>
    <w:p w14:paraId="0F4AD1C3" w14:textId="4403297A" w:rsidR="008D0DEE" w:rsidRDefault="008D0DEE" w:rsidP="00FF2779">
      <w:pPr>
        <w:pStyle w:val="PCHbody"/>
      </w:pPr>
      <w:r>
        <w:t>The CQC assessment team may not visit individual services or teams, but rather invite colleagues to meet with them to hear directly about how the council is working to meet its duties under the Care Act.  They will also have drop</w:t>
      </w:r>
      <w:r w:rsidR="009038DE">
        <w:t>-</w:t>
      </w:r>
      <w:r>
        <w:t>in sessions where you can choose to attend.</w:t>
      </w:r>
      <w:r w:rsidR="00FF2779">
        <w:t xml:space="preserve"> </w:t>
      </w:r>
      <w:r>
        <w:t>There are some simple things we ask of you if you meet with the CQC.</w:t>
      </w:r>
    </w:p>
    <w:p w14:paraId="481D251E" w14:textId="4331B864" w:rsidR="00680629" w:rsidRDefault="00680629" w:rsidP="00C72F1D">
      <w:pPr>
        <w:pStyle w:val="PCHbody"/>
        <w:spacing w:line="240" w:lineRule="auto"/>
      </w:pPr>
      <w:r>
        <w:rPr>
          <w:noProof/>
        </w:rPr>
        <w:drawing>
          <wp:inline distT="0" distB="0" distL="0" distR="0" wp14:anchorId="657BAAF1" wp14:editId="43244322">
            <wp:extent cx="6823878" cy="3838575"/>
            <wp:effectExtent l="0" t="0" r="0" b="0"/>
            <wp:docPr id="2141239596" name="Picture 2" descr="This diagram is aimed at answering staff questions. There are three left hand boxes that describe; what to do if a CQC inspector visits your team; how to engage with a CQC inspector and what if inspectors pick on an issue of concern. Suggested answers to each of these in the right box next to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39596" name="Picture 2" descr="This diagram is aimed at answering staff questions. There are three left hand boxes that describe; what to do if a CQC inspector visits your team; how to engage with a CQC inspector and what if inspectors pick on an issue of concern. Suggested answers to each of these in the right box next to this."/>
                    <pic:cNvPicPr/>
                  </pic:nvPicPr>
                  <pic:blipFill>
                    <a:blip r:embed="rId23"/>
                    <a:stretch>
                      <a:fillRect/>
                    </a:stretch>
                  </pic:blipFill>
                  <pic:spPr>
                    <a:xfrm>
                      <a:off x="0" y="0"/>
                      <a:ext cx="6826033" cy="3839787"/>
                    </a:xfrm>
                    <a:prstGeom prst="rect">
                      <a:avLst/>
                    </a:prstGeom>
                  </pic:spPr>
                </pic:pic>
              </a:graphicData>
            </a:graphic>
          </wp:inline>
        </w:drawing>
      </w:r>
    </w:p>
    <w:p w14:paraId="0AD12EC5" w14:textId="485B147F" w:rsidR="00FF2779" w:rsidRDefault="00FF2779">
      <w:pPr>
        <w:rPr>
          <w:rFonts w:ascii="Arial" w:eastAsia="Times New Roman" w:hAnsi="Arial" w:cs="Times New Roman"/>
        </w:rPr>
      </w:pPr>
      <w:r>
        <w:br w:type="page"/>
      </w:r>
    </w:p>
    <w:p w14:paraId="692E2A8B" w14:textId="77777777" w:rsidR="00E9573F" w:rsidRDefault="00E9573F" w:rsidP="00C6099C">
      <w:pPr>
        <w:pStyle w:val="PCHbody"/>
      </w:pPr>
    </w:p>
    <w:p w14:paraId="0E7E397F" w14:textId="78A41C4D" w:rsidR="00591518" w:rsidRDefault="00591518" w:rsidP="00591518">
      <w:pPr>
        <w:pStyle w:val="Heading1"/>
      </w:pPr>
      <w:r>
        <w:t>Things to think about if you are a manager or leader</w:t>
      </w:r>
      <w:r w:rsidR="00965F52">
        <w:br/>
      </w:r>
    </w:p>
    <w:p w14:paraId="5D617F3C" w14:textId="77777777" w:rsidR="00A056F2" w:rsidRDefault="00965F52" w:rsidP="00A056F2">
      <w:pPr>
        <w:pStyle w:val="Heading2"/>
        <w:rPr>
          <w:bCs/>
        </w:rPr>
      </w:pPr>
      <w:r>
        <w:t>Visions and values</w:t>
      </w:r>
    </w:p>
    <w:p w14:paraId="2183878C" w14:textId="5ED1A7E4" w:rsidR="00965F52" w:rsidRPr="00FF2779" w:rsidRDefault="00965F52" w:rsidP="00FF2779">
      <w:pPr>
        <w:pStyle w:val="PCHbody"/>
      </w:pPr>
      <w:r w:rsidRPr="00314D26">
        <w:t xml:space="preserve">Does my service/ area of responsibility have clearly stated aims and objectives and are these owned by colleagues and the people you support?  </w:t>
      </w:r>
      <w:r w:rsidR="00FF2779">
        <w:br/>
      </w:r>
      <w:r w:rsidRPr="00314D26">
        <w:t>Are these discussed and used to help develop my team and how we work?</w:t>
      </w:r>
    </w:p>
    <w:p w14:paraId="596AB746" w14:textId="49B316D3" w:rsidR="00965F52" w:rsidRDefault="007A009F" w:rsidP="00FF2779">
      <w:pPr>
        <w:pStyle w:val="PCHbody"/>
        <w:rPr>
          <w:b/>
        </w:rPr>
      </w:pPr>
      <w:r>
        <w:br/>
      </w:r>
      <w:r w:rsidRPr="00FC68C5">
        <w:rPr>
          <w:rStyle w:val="Heading2Char"/>
        </w:rPr>
        <w:t>Evidence</w:t>
      </w:r>
      <w:r>
        <w:br/>
      </w:r>
      <w:r w:rsidR="00FF2779">
        <w:br/>
      </w:r>
      <w:r w:rsidRPr="00314D26">
        <w:t xml:space="preserve">Does everyone understand how they should be recording their work?  </w:t>
      </w:r>
      <w:r w:rsidR="00FF2779">
        <w:rPr>
          <w:b/>
        </w:rPr>
        <w:br/>
      </w:r>
      <w:r w:rsidRPr="00314D26">
        <w:t>Is the standard of record keeping reviewed regularly?</w:t>
      </w:r>
      <w:r w:rsidR="00FF2779">
        <w:rPr>
          <w:b/>
        </w:rPr>
        <w:br/>
      </w:r>
      <w:r w:rsidRPr="00314D26">
        <w:t>Can we evidence a person centred, strength</w:t>
      </w:r>
      <w:r>
        <w:t>s</w:t>
      </w:r>
      <w:r w:rsidRPr="00314D26">
        <w:t xml:space="preserve"> based approach?</w:t>
      </w:r>
      <w:r w:rsidR="00FF2779">
        <w:rPr>
          <w:b/>
        </w:rPr>
        <w:br/>
      </w:r>
      <w:r w:rsidRPr="00314D26">
        <w:t>Can we evidence a commitment to co-production</w:t>
      </w:r>
      <w:r>
        <w:t>, equality, inclusion and diversity</w:t>
      </w:r>
      <w:r w:rsidRPr="00314D26">
        <w:t>?</w:t>
      </w:r>
      <w:r w:rsidR="00FF2779">
        <w:rPr>
          <w:b/>
        </w:rPr>
        <w:br/>
      </w:r>
      <w:r w:rsidRPr="00314D26">
        <w:t>Are risks and issues identified and mitigated?</w:t>
      </w:r>
      <w:r w:rsidR="00FF2779">
        <w:rPr>
          <w:b/>
        </w:rPr>
        <w:br/>
      </w:r>
      <w:r w:rsidRPr="00314D26">
        <w:t>What data do we collect to monitor performance?</w:t>
      </w:r>
      <w:r w:rsidR="00FF2779">
        <w:rPr>
          <w:b/>
        </w:rPr>
        <w:br/>
      </w:r>
      <w:r w:rsidRPr="00314D26">
        <w:t>Do we have regular opportunities to review performance?</w:t>
      </w:r>
      <w:r w:rsidR="00FF2779">
        <w:rPr>
          <w:b/>
        </w:rPr>
        <w:br/>
      </w:r>
      <w:r w:rsidRPr="00314D26">
        <w:t>Do we share our good practice and innovation?</w:t>
      </w:r>
      <w:r w:rsidR="00A056F2">
        <w:br/>
      </w:r>
    </w:p>
    <w:p w14:paraId="63298A75" w14:textId="2A7E7213" w:rsidR="005E0AD5" w:rsidRDefault="007117E5" w:rsidP="007117E5">
      <w:pPr>
        <w:pStyle w:val="Heading2"/>
      </w:pPr>
      <w:r>
        <w:t>Feedback from people who draw on support</w:t>
      </w:r>
      <w:r w:rsidR="00A056F2">
        <w:t xml:space="preserve"> and their carers</w:t>
      </w:r>
    </w:p>
    <w:p w14:paraId="3AF5C618" w14:textId="1FBD0814" w:rsidR="007117E5" w:rsidRPr="00FF2779" w:rsidRDefault="007117E5" w:rsidP="00FF2779">
      <w:pPr>
        <w:pStyle w:val="PCHbody"/>
        <w:rPr>
          <w:b/>
        </w:rPr>
      </w:pPr>
      <w:r w:rsidRPr="00314D26">
        <w:t>Do we regularly receive feedback</w:t>
      </w:r>
      <w:r>
        <w:t xml:space="preserve"> and how are we using it?</w:t>
      </w:r>
      <w:r w:rsidR="00FF2779">
        <w:rPr>
          <w:b/>
        </w:rPr>
        <w:br/>
      </w:r>
      <w:r>
        <w:t xml:space="preserve">Are we actively seeking feedback from seldom heard groups? </w:t>
      </w:r>
      <w:r w:rsidRPr="00314D26">
        <w:t xml:space="preserve"> </w:t>
      </w:r>
      <w:r w:rsidR="00FF2779">
        <w:rPr>
          <w:b/>
        </w:rPr>
        <w:br/>
      </w:r>
      <w:r w:rsidRPr="00314D26">
        <w:t>Do we share information about incidents, complaints and compliments to ensure themes and lessons can be learnt?</w:t>
      </w:r>
      <w:r w:rsidR="00FF2779">
        <w:rPr>
          <w:b/>
        </w:rPr>
        <w:br/>
      </w:r>
      <w:r w:rsidRPr="00314D26">
        <w:t xml:space="preserve">Can we provide examples of where changes have been made from feedback? </w:t>
      </w:r>
      <w:r w:rsidR="00FF2779">
        <w:rPr>
          <w:b/>
        </w:rPr>
        <w:br/>
      </w:r>
      <w:r>
        <w:t>Can we evidence how we ensure we are accessible and responsive to all our communities?</w:t>
      </w:r>
      <w:r w:rsidR="00A056F2">
        <w:br/>
      </w:r>
    </w:p>
    <w:p w14:paraId="7E4C5AAE" w14:textId="1E4A6919" w:rsidR="00A65302" w:rsidRDefault="00A65302" w:rsidP="00A65302">
      <w:pPr>
        <w:pStyle w:val="Heading2"/>
      </w:pPr>
      <w:r>
        <w:t>Feedback from my team</w:t>
      </w:r>
    </w:p>
    <w:p w14:paraId="26BB3A82" w14:textId="0ED277FE" w:rsidR="00A65302" w:rsidRPr="00FF2779" w:rsidRDefault="00A65302" w:rsidP="00FF2779">
      <w:pPr>
        <w:pStyle w:val="PCHbody"/>
        <w:rPr>
          <w:b/>
          <w:bCs/>
        </w:rPr>
      </w:pPr>
      <w:r w:rsidRPr="00314D26">
        <w:t>Do I know my vacancy rates, sickness levels and turnover?</w:t>
      </w:r>
      <w:r w:rsidR="00FF2779">
        <w:rPr>
          <w:b/>
          <w:bCs/>
        </w:rPr>
        <w:br/>
      </w:r>
      <w:r w:rsidRPr="00314D26">
        <w:t>Are colleagues able to access and participate in continuing professional development – how do I know?</w:t>
      </w:r>
      <w:r w:rsidR="00FF2779">
        <w:rPr>
          <w:b/>
          <w:bCs/>
        </w:rPr>
        <w:br/>
      </w:r>
      <w:r w:rsidRPr="00314D26">
        <w:t>How do I assure myself that all staff have appropriate training and induction before they start working in my service</w:t>
      </w:r>
      <w:r>
        <w:t xml:space="preserve"> and that they feel supported</w:t>
      </w:r>
      <w:r w:rsidRPr="00314D26">
        <w:t>?</w:t>
      </w:r>
      <w:r w:rsidR="00FF2779">
        <w:rPr>
          <w:b/>
          <w:bCs/>
        </w:rPr>
        <w:br/>
      </w:r>
      <w:r>
        <w:t>Is supervision happening?</w:t>
      </w:r>
    </w:p>
    <w:p w14:paraId="77C05F32" w14:textId="46A28D6F" w:rsidR="00A65302" w:rsidRDefault="00A65302" w:rsidP="00A65302">
      <w:pPr>
        <w:pStyle w:val="PCHbody"/>
        <w:rPr>
          <w:b/>
        </w:rPr>
      </w:pPr>
      <w:r>
        <w:lastRenderedPageBreak/>
        <w:t xml:space="preserve">Are there things that are stopping members of my team doing a great job and what are we doing about them? </w:t>
      </w:r>
      <w:r w:rsidR="00A056F2">
        <w:br/>
      </w:r>
    </w:p>
    <w:p w14:paraId="71690A11" w14:textId="31289150" w:rsidR="00A65302" w:rsidRDefault="00A056F2" w:rsidP="00A056F2">
      <w:pPr>
        <w:pStyle w:val="Heading2"/>
      </w:pPr>
      <w:r>
        <w:t>Safeguarding</w:t>
      </w:r>
    </w:p>
    <w:p w14:paraId="4BB18372" w14:textId="2E15F708" w:rsidR="005E0AD5" w:rsidRPr="00FF2779" w:rsidRDefault="00A056F2" w:rsidP="00FF2779">
      <w:pPr>
        <w:pStyle w:val="PCHbody"/>
        <w:rPr>
          <w:b/>
        </w:rPr>
      </w:pPr>
      <w:r w:rsidRPr="00314D26">
        <w:t>Do my team know how to raise a safeguarding concern?</w:t>
      </w:r>
      <w:r w:rsidR="00FF2779">
        <w:rPr>
          <w:b/>
        </w:rPr>
        <w:br/>
      </w:r>
      <w:r w:rsidRPr="00314D26">
        <w:t>Do my team know how to access information and support in relation to safeguarding procedures?</w:t>
      </w:r>
    </w:p>
    <w:p w14:paraId="740C7731" w14:textId="77777777" w:rsidR="005E0AD5" w:rsidRDefault="005E0AD5" w:rsidP="00C6099C">
      <w:pPr>
        <w:pStyle w:val="PCHbody"/>
      </w:pPr>
    </w:p>
    <w:p w14:paraId="019234C5" w14:textId="77777777" w:rsidR="00F7035E" w:rsidRDefault="00F7035E" w:rsidP="00F7035E">
      <w:pPr>
        <w:pStyle w:val="Heading1"/>
      </w:pPr>
      <w:r>
        <w:t>Want to find out more?</w:t>
      </w:r>
    </w:p>
    <w:p w14:paraId="33553FD6" w14:textId="3A6CCED7" w:rsidR="00F7035E" w:rsidRDefault="00F7035E" w:rsidP="00FF2779">
      <w:pPr>
        <w:pStyle w:val="PCHbody"/>
      </w:pPr>
      <w:r>
        <w:t>If you want to find out more about the CQC approach to assessment of local authority adult social care, there are lots of different resources that are available to you.</w:t>
      </w:r>
    </w:p>
    <w:p w14:paraId="64CAB029" w14:textId="19E9873C" w:rsidR="00F7035E" w:rsidRDefault="00F7035E" w:rsidP="00F7035E">
      <w:pPr>
        <w:pStyle w:val="PCHbody"/>
      </w:pPr>
      <w:r w:rsidRPr="00DD5B3D">
        <w:rPr>
          <w:highlight w:val="yellow"/>
        </w:rPr>
        <w:t>We have a dedicated area on our intranet site which….</w:t>
      </w:r>
    </w:p>
    <w:p w14:paraId="5BAEDEC2" w14:textId="1B40A5FF" w:rsidR="00F7035E" w:rsidRDefault="00F7035E" w:rsidP="00915961">
      <w:pPr>
        <w:pStyle w:val="PCHbody"/>
      </w:pPr>
      <w:r>
        <w:t>The Local Government Association and the Association of Directors of Adult Social Services as Partners in Care and Health ha</w:t>
      </w:r>
      <w:r w:rsidR="00F07F69">
        <w:t>s</w:t>
      </w:r>
      <w:r>
        <w:t xml:space="preserve"> developed </w:t>
      </w:r>
      <w:hyperlink r:id="rId24" w:history="1">
        <w:r w:rsidRPr="00915961">
          <w:rPr>
            <w:rStyle w:val="Hyperlink"/>
          </w:rPr>
          <w:t>a range of resources</w:t>
        </w:r>
      </w:hyperlink>
      <w:r w:rsidR="00915961">
        <w:t>.</w:t>
      </w:r>
      <w:r>
        <w:t xml:space="preserve"> </w:t>
      </w:r>
    </w:p>
    <w:p w14:paraId="5EA4A08D" w14:textId="16646511" w:rsidR="00F7035E" w:rsidRPr="00087E08" w:rsidRDefault="00F7035E" w:rsidP="00F7035E">
      <w:pPr>
        <w:pStyle w:val="PCHbody"/>
      </w:pPr>
      <w:r>
        <w:t xml:space="preserve">You can also find information on the </w:t>
      </w:r>
      <w:hyperlink r:id="rId25" w:history="1">
        <w:r w:rsidRPr="00915961">
          <w:rPr>
            <w:rStyle w:val="Hyperlink"/>
          </w:rPr>
          <w:t>CQC website</w:t>
        </w:r>
        <w:r w:rsidR="00915961" w:rsidRPr="00915961">
          <w:rPr>
            <w:rStyle w:val="Hyperlink"/>
          </w:rPr>
          <w:t>.</w:t>
        </w:r>
      </w:hyperlink>
    </w:p>
    <w:p w14:paraId="1D457748" w14:textId="77777777" w:rsidR="0093688D" w:rsidRDefault="0093688D" w:rsidP="00C6099C">
      <w:pPr>
        <w:pStyle w:val="PCHbody"/>
      </w:pPr>
    </w:p>
    <w:p w14:paraId="0CFDCEF7" w14:textId="77777777" w:rsidR="0093688D" w:rsidRDefault="0093688D" w:rsidP="00C6099C">
      <w:pPr>
        <w:pStyle w:val="PCHbody"/>
      </w:pPr>
    </w:p>
    <w:p w14:paraId="7FF989FB" w14:textId="77777777" w:rsidR="0093688D" w:rsidRDefault="0093688D" w:rsidP="00C6099C">
      <w:pPr>
        <w:pStyle w:val="PCHbody"/>
      </w:pPr>
    </w:p>
    <w:p w14:paraId="232F617D" w14:textId="77777777" w:rsidR="004D736A" w:rsidRPr="009E3E52" w:rsidRDefault="004D736A" w:rsidP="00C6099C">
      <w:pPr>
        <w:pStyle w:val="PCHbody"/>
      </w:pPr>
    </w:p>
    <w:sectPr w:rsidR="004D736A" w:rsidRPr="009E3E52" w:rsidSect="008D24F8">
      <w:footerReference w:type="even" r:id="rId26"/>
      <w:footerReference w:type="default" r:id="rId27"/>
      <w:pgSz w:w="11900" w:h="16840"/>
      <w:pgMar w:top="2268" w:right="0" w:bottom="2268" w:left="0" w:header="0" w:footer="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Gail Anderson" w:date="2024-09-04T12:04:00Z" w:initials="GA">
    <w:p w14:paraId="609A3873" w14:textId="77777777" w:rsidR="000D29F8" w:rsidRDefault="000D29F8" w:rsidP="000D29F8">
      <w:pPr>
        <w:pStyle w:val="CommentText"/>
      </w:pPr>
      <w:r>
        <w:rPr>
          <w:rStyle w:val="CommentReference"/>
        </w:rPr>
        <w:annotationRef/>
      </w:r>
      <w:r>
        <w:t>I’ve taken this out of the text box as I wasn’t sure what it added and also not sure if it helps with accessibility.</w:t>
      </w:r>
    </w:p>
  </w:comment>
  <w:comment w:id="5" w:author="Gail Anderson" w:date="2024-09-04T12:09:00Z" w:initials="GA">
    <w:p w14:paraId="6B2FFFAA" w14:textId="77777777" w:rsidR="001372A7" w:rsidRDefault="001372A7" w:rsidP="001372A7">
      <w:pPr>
        <w:pStyle w:val="CommentText"/>
      </w:pPr>
      <w:r>
        <w:rPr>
          <w:rStyle w:val="CommentReference"/>
        </w:rPr>
        <w:annotationRef/>
      </w:r>
      <w:r>
        <w:t>To be replaced with branded image. Needs the following changes:</w:t>
      </w:r>
    </w:p>
    <w:p w14:paraId="2B701445" w14:textId="77777777" w:rsidR="001372A7" w:rsidRDefault="001372A7" w:rsidP="001372A7">
      <w:pPr>
        <w:pStyle w:val="CommentText"/>
      </w:pPr>
      <w:r>
        <w:t>Lower case ‘return’ for Information return heading</w:t>
      </w:r>
    </w:p>
    <w:p w14:paraId="05C66A1F" w14:textId="77777777" w:rsidR="001372A7" w:rsidRDefault="001372A7" w:rsidP="001372A7">
      <w:pPr>
        <w:pStyle w:val="CommentText"/>
      </w:pPr>
      <w:r>
        <w:t>Lower case ‘published’ for Report published heading</w:t>
      </w:r>
    </w:p>
    <w:p w14:paraId="27E1CC94" w14:textId="77777777" w:rsidR="001372A7" w:rsidRDefault="001372A7" w:rsidP="001372A7">
      <w:pPr>
        <w:pStyle w:val="CommentText"/>
      </w:pPr>
      <w:r>
        <w:t>Add ‘The CQC’ at beginning of first box</w:t>
      </w:r>
    </w:p>
    <w:p w14:paraId="1C720EC7" w14:textId="77777777" w:rsidR="001372A7" w:rsidRDefault="001372A7" w:rsidP="001372A7">
      <w:pPr>
        <w:pStyle w:val="CommentText"/>
      </w:pPr>
      <w:r>
        <w:t>Lower case ‘director of adult social services’</w:t>
      </w:r>
    </w:p>
    <w:p w14:paraId="5EADA6EE" w14:textId="77777777" w:rsidR="001372A7" w:rsidRDefault="001372A7" w:rsidP="001372A7">
      <w:pPr>
        <w:pStyle w:val="CommentText"/>
      </w:pPr>
      <w:r>
        <w:t>Change ‘3 weeks’ to three weeks in second box.</w:t>
      </w:r>
    </w:p>
    <w:p w14:paraId="46E9F2F8" w14:textId="77777777" w:rsidR="001372A7" w:rsidRDefault="001372A7" w:rsidP="001372A7">
      <w:pPr>
        <w:pStyle w:val="CommentText"/>
      </w:pPr>
      <w:r>
        <w:t>Lower case ‘assessment’ in third box.</w:t>
      </w:r>
    </w:p>
    <w:p w14:paraId="181AED43" w14:textId="77777777" w:rsidR="001372A7" w:rsidRDefault="001372A7" w:rsidP="001372A7">
      <w:pPr>
        <w:pStyle w:val="CommentText"/>
      </w:pPr>
      <w:r>
        <w:t>Replace ‘3 - 4’ with ‘three to four’</w:t>
      </w:r>
    </w:p>
    <w:p w14:paraId="5C0CDCA9" w14:textId="77777777" w:rsidR="001372A7" w:rsidRDefault="001372A7" w:rsidP="001372A7">
      <w:pPr>
        <w:pStyle w:val="CommentText"/>
      </w:pPr>
      <w:r>
        <w:t>Lower case Principal Social Worker</w:t>
      </w:r>
    </w:p>
    <w:p w14:paraId="458BE3D7" w14:textId="77777777" w:rsidR="001372A7" w:rsidRDefault="001372A7" w:rsidP="001372A7">
      <w:pPr>
        <w:pStyle w:val="CommentText"/>
      </w:pPr>
      <w:r>
        <w:t>Lower case ‘council in fourth box.</w:t>
      </w:r>
    </w:p>
  </w:comment>
  <w:comment w:id="6" w:author="Gail Anderson" w:date="2024-09-04T12:20:00Z" w:initials="GA">
    <w:p w14:paraId="1839AD43" w14:textId="4CC1300C" w:rsidR="00ED6FE1" w:rsidRDefault="00ED6FE1" w:rsidP="00ED6FE1">
      <w:pPr>
        <w:pStyle w:val="CommentText"/>
      </w:pPr>
      <w:r>
        <w:rPr>
          <w:rStyle w:val="CommentReference"/>
        </w:rPr>
        <w:annotationRef/>
      </w:r>
      <w:r>
        <w:t>We don’t need to redo this image - but it will need alt text. Diane to provide.</w:t>
      </w:r>
    </w:p>
  </w:comment>
  <w:comment w:id="7" w:author="Gail Anderson" w:date="2024-09-04T12:23:00Z" w:initials="GA">
    <w:p w14:paraId="79C098ED" w14:textId="77777777" w:rsidR="00BC4915" w:rsidRDefault="00BC4915" w:rsidP="00BC4915">
      <w:pPr>
        <w:pStyle w:val="CommentText"/>
      </w:pPr>
      <w:r>
        <w:rPr>
          <w:rStyle w:val="CommentReference"/>
        </w:rPr>
        <w:annotationRef/>
      </w:r>
      <w:r>
        <w:t>Image to be redone in brand colours by design team. Alt text needed.</w:t>
      </w:r>
    </w:p>
  </w:comment>
  <w:comment w:id="8" w:author="Gail Anderson" w:date="2024-09-04T12:26:00Z" w:initials="GA">
    <w:p w14:paraId="59CCF143" w14:textId="77777777" w:rsidR="00CB1276" w:rsidRDefault="00CB1276" w:rsidP="00CB1276">
      <w:pPr>
        <w:pStyle w:val="CommentText"/>
      </w:pPr>
      <w:r>
        <w:rPr>
          <w:rStyle w:val="CommentReference"/>
        </w:rPr>
        <w:annotationRef/>
      </w:r>
      <w:r>
        <w:t>I’ve redone these tables so they shouldn’t flag as inaccessible, but they require a heading in this column.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9A3873" w15:done="1"/>
  <w15:commentEx w15:paraId="458BE3D7" w15:done="1"/>
  <w15:commentEx w15:paraId="1839AD43" w15:done="1"/>
  <w15:commentEx w15:paraId="79C098ED" w15:done="1"/>
  <w15:commentEx w15:paraId="59CCF14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82CB53" w16cex:dateUtc="2024-09-04T11:04:00Z"/>
  <w16cex:commentExtensible w16cex:durableId="2A82CC82" w16cex:dateUtc="2024-09-04T11:09:00Z"/>
  <w16cex:commentExtensible w16cex:durableId="2A82CF20" w16cex:dateUtc="2024-09-04T11:20:00Z"/>
  <w16cex:commentExtensible w16cex:durableId="2A82CFC7" w16cex:dateUtc="2024-09-04T11:23:00Z"/>
  <w16cex:commentExtensible w16cex:durableId="2A82D082" w16cex:dateUtc="2024-09-04T1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9A3873" w16cid:durableId="2A82CB53"/>
  <w16cid:commentId w16cid:paraId="458BE3D7" w16cid:durableId="2A82CC82"/>
  <w16cid:commentId w16cid:paraId="1839AD43" w16cid:durableId="2A82CF20"/>
  <w16cid:commentId w16cid:paraId="79C098ED" w16cid:durableId="2A82CFC7"/>
  <w16cid:commentId w16cid:paraId="59CCF143" w16cid:durableId="2A82D0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5FA3D" w14:textId="77777777" w:rsidR="00BF52A7" w:rsidRDefault="00BF52A7" w:rsidP="007A3157">
      <w:r>
        <w:separator/>
      </w:r>
    </w:p>
  </w:endnote>
  <w:endnote w:type="continuationSeparator" w:id="0">
    <w:p w14:paraId="743FC106" w14:textId="77777777" w:rsidR="00BF52A7" w:rsidRDefault="00BF52A7" w:rsidP="007A3157">
      <w:r>
        <w:continuationSeparator/>
      </w:r>
    </w:p>
  </w:endnote>
  <w:endnote w:type="continuationNotice" w:id="1">
    <w:p w14:paraId="52B2BC8F" w14:textId="77777777" w:rsidR="00BF52A7" w:rsidRDefault="00BF5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Frutiger 55 Roman">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2627711"/>
      <w:docPartObj>
        <w:docPartGallery w:val="Page Numbers (Bottom of Page)"/>
        <w:docPartUnique/>
      </w:docPartObj>
    </w:sdtPr>
    <w:sdtContent>
      <w:p w14:paraId="25941E09" w14:textId="77777777" w:rsidR="00A67930" w:rsidRDefault="00A67930" w:rsidP="008C73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E50F4FE" w14:textId="77777777" w:rsidR="00E80E91" w:rsidRDefault="00E80E91" w:rsidP="00A67930">
    <w:pPr>
      <w:widowControl w:val="0"/>
      <w:spacing w:line="220" w:lineRule="exact"/>
      <w:ind w:right="360"/>
      <w:rPr>
        <w:rFonts w:ascii="Arial" w:hAnsi="Arial" w:cs="Arial"/>
        <w:sz w:val="16"/>
        <w:szCs w:val="16"/>
      </w:rPr>
    </w:pPr>
    <w:r w:rsidRPr="00E86432">
      <w:rPr>
        <w:rFonts w:ascii="Arial" w:hAnsi="Arial" w:cs="Arial"/>
        <w:sz w:val="16"/>
        <w:szCs w:val="16"/>
      </w:rPr>
      <w:t>18</w:t>
    </w:r>
    <w:r>
      <w:rPr>
        <w:rFonts w:ascii="Arial" w:hAnsi="Arial" w:cs="Arial"/>
        <w:sz w:val="16"/>
        <w:szCs w:val="16"/>
      </w:rPr>
      <w:t xml:space="preserve"> Smith Square, London, SW1P 3HZ</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sz w:val="16"/>
        <w:szCs w:val="16"/>
      </w:rPr>
      <w:t xml:space="preserve"> </w:t>
    </w:r>
    <w:hyperlink r:id="rId1" w:history="1">
      <w:r w:rsidRPr="00E86432">
        <w:rPr>
          <w:rFonts w:ascii="Arial" w:hAnsi="Arial" w:cs="Arial"/>
          <w:color w:val="000000"/>
          <w:sz w:val="16"/>
          <w:szCs w:val="16"/>
        </w:rPr>
        <w:t>www.local.gov.uk</w:t>
      </w:r>
    </w:hyperlink>
    <w:r>
      <w:rPr>
        <w:rFonts w:ascii="Arial" w:hAnsi="Arial" w:cs="Arial"/>
        <w:sz w:val="16"/>
        <w:szCs w:val="16"/>
      </w:rPr>
      <w:t xml:space="preserve"> </w:t>
    </w:r>
    <w:r w:rsidRPr="00E86432">
      <w:rPr>
        <w:rFonts w:ascii="Arial" w:hAnsi="Arial" w:cs="Arial"/>
        <w:sz w:val="16"/>
        <w:szCs w:val="16"/>
      </w:rPr>
      <w:t xml:space="preserve"> </w:t>
    </w:r>
    <w:r>
      <w:rPr>
        <w:rFonts w:ascii="Arial" w:hAnsi="Arial" w:cs="Arial"/>
        <w:sz w:val="16"/>
        <w:szCs w:val="16"/>
      </w:rPr>
      <w:t xml:space="preserve">   </w:t>
    </w:r>
    <w:r w:rsidRPr="00E86432">
      <w:rPr>
        <w:rFonts w:ascii="Arial" w:hAnsi="Arial" w:cs="Arial"/>
        <w:b/>
        <w:sz w:val="16"/>
        <w:szCs w:val="16"/>
      </w:rPr>
      <w:t xml:space="preserve">Telephone </w:t>
    </w:r>
    <w:r>
      <w:rPr>
        <w:rFonts w:ascii="Arial" w:hAnsi="Arial" w:cs="Arial"/>
        <w:sz w:val="16"/>
        <w:szCs w:val="16"/>
      </w:rPr>
      <w:t xml:space="preserve">020 7664 3000   </w:t>
    </w:r>
    <w:r w:rsidRPr="00E86432">
      <w:rPr>
        <w:rFonts w:ascii="Arial" w:hAnsi="Arial" w:cs="Arial"/>
        <w:sz w:val="16"/>
        <w:szCs w:val="16"/>
      </w:rPr>
      <w:t xml:space="preserve">  </w:t>
    </w:r>
    <w:r w:rsidRPr="00E86432">
      <w:rPr>
        <w:rFonts w:ascii="Arial" w:hAnsi="Arial" w:cs="Arial"/>
        <w:b/>
        <w:sz w:val="16"/>
        <w:szCs w:val="16"/>
      </w:rPr>
      <w:t xml:space="preserve">Email </w:t>
    </w:r>
    <w:hyperlink r:id="rId2" w:history="1">
      <w:r w:rsidRPr="00E86432">
        <w:rPr>
          <w:rFonts w:ascii="Arial" w:hAnsi="Arial" w:cs="Arial"/>
          <w:color w:val="000000"/>
          <w:sz w:val="16"/>
          <w:szCs w:val="16"/>
        </w:rPr>
        <w:t>info@local.gov.uk</w:t>
      </w:r>
    </w:hyperlink>
    <w:r>
      <w:rPr>
        <w:rFonts w:ascii="Arial" w:hAnsi="Arial" w:cs="Arial"/>
        <w:sz w:val="16"/>
        <w:szCs w:val="16"/>
      </w:rPr>
      <w:t xml:space="preserve">    </w:t>
    </w:r>
  </w:p>
  <w:p w14:paraId="42D3972E" w14:textId="77777777" w:rsidR="00E80E91" w:rsidRPr="00301A62" w:rsidRDefault="00E80E91" w:rsidP="00E80E91">
    <w:pPr>
      <w:widowControl w:val="0"/>
      <w:spacing w:line="220" w:lineRule="exact"/>
      <w:ind w:left="567" w:right="-852"/>
      <w:rPr>
        <w:rFonts w:ascii="Arial" w:hAnsi="Arial" w:cs="Arial"/>
        <w:sz w:val="16"/>
        <w:szCs w:val="16"/>
      </w:rPr>
    </w:pPr>
    <w:r w:rsidRPr="00E86432">
      <w:rPr>
        <w:rFonts w:ascii="Arial" w:hAnsi="Arial" w:cs="Arial"/>
        <w:b/>
        <w:sz w:val="16"/>
        <w:szCs w:val="16"/>
      </w:rPr>
      <w:t>Chief Executive:</w:t>
    </w:r>
    <w:r w:rsidRPr="00E86432">
      <w:rPr>
        <w:rFonts w:ascii="Arial" w:hAnsi="Arial" w:cs="Arial"/>
        <w:sz w:val="16"/>
        <w:szCs w:val="16"/>
      </w:rPr>
      <w:t xml:space="preserve"> Mark Lloyd </w:t>
    </w:r>
    <w:r w:rsidRPr="00E86432">
      <w:rPr>
        <w:rFonts w:ascii="Arial" w:hAnsi="Arial" w:cs="Arial"/>
        <w:sz w:val="16"/>
        <w:szCs w:val="16"/>
      </w:rPr>
      <w:br/>
      <w:t xml:space="preserve">Local Government Association </w:t>
    </w:r>
    <w:r w:rsidRPr="00E86432">
      <w:rPr>
        <w:rFonts w:ascii="Arial" w:hAnsi="Arial" w:cs="Arial"/>
        <w:noProof/>
        <w:sz w:val="16"/>
        <w:szCs w:val="16"/>
      </w:rPr>
      <w:t>company number 11177145</w:t>
    </w:r>
    <w:r w:rsidRPr="00E86432">
      <w:rPr>
        <w:rFonts w:ascii="Arial" w:hAnsi="Arial" w:cs="Arial"/>
        <w:sz w:val="16"/>
        <w:szCs w:val="16"/>
      </w:rPr>
      <w:t>  Improvement and Development Agency for Local Government company number 03675577</w:t>
    </w:r>
  </w:p>
  <w:p w14:paraId="4A5B908F" w14:textId="77777777" w:rsidR="00E80E91" w:rsidRDefault="00E80E91" w:rsidP="00E80E91">
    <w:pPr>
      <w:pStyle w:val="Footer"/>
    </w:pPr>
  </w:p>
  <w:p w14:paraId="35C5976A" w14:textId="77777777" w:rsidR="00E80E91" w:rsidRDefault="00E80E91" w:rsidP="00E80E91">
    <w:pPr>
      <w:pStyle w:val="IDeAFooterAddress"/>
      <w:jc w:val="center"/>
      <w:rPr>
        <w:rFonts w:ascii="Arial" w:hAnsi="Arial" w:cs="Arial"/>
      </w:rPr>
    </w:pPr>
  </w:p>
  <w:p w14:paraId="784E92B3" w14:textId="77777777" w:rsidR="002C0A12" w:rsidRDefault="002C0A12">
    <w:pPr>
      <w:pStyle w:val="Footer"/>
    </w:pPr>
  </w:p>
  <w:p w14:paraId="795ECB05" w14:textId="77777777" w:rsidR="007D6682" w:rsidRPr="00153423" w:rsidRDefault="007D6682" w:rsidP="001534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1190645"/>
      <w:docPartObj>
        <w:docPartGallery w:val="Page Numbers (Bottom of Page)"/>
        <w:docPartUnique/>
      </w:docPartObj>
    </w:sdtPr>
    <w:sdtEndPr>
      <w:rPr>
        <w:rStyle w:val="DefaultParagraphFont"/>
        <w:color w:val="auto"/>
      </w:rPr>
    </w:sdtEndPr>
    <w:sdtContent>
      <w:p w14:paraId="33D34BD8" w14:textId="77777777" w:rsidR="00A67930" w:rsidRPr="00F54226" w:rsidRDefault="00A14CAE" w:rsidP="00F85DE6">
        <w:pPr>
          <w:pStyle w:val="PCHpagenumber"/>
        </w:pPr>
        <w:r w:rsidRPr="00F54226">
          <w:rPr>
            <w:noProof/>
          </w:rPr>
          <w:drawing>
            <wp:anchor distT="0" distB="0" distL="114300" distR="114300" simplePos="0" relativeHeight="251658240" behindDoc="1" locked="0" layoutInCell="1" allowOverlap="1" wp14:anchorId="36C74DD0" wp14:editId="63AF74AA">
              <wp:simplePos x="0" y="0"/>
              <wp:positionH relativeFrom="column">
                <wp:posOffset>321067</wp:posOffset>
              </wp:positionH>
              <wp:positionV relativeFrom="paragraph">
                <wp:posOffset>2973</wp:posOffset>
              </wp:positionV>
              <wp:extent cx="7227651" cy="643807"/>
              <wp:effectExtent l="0" t="0" r="0" b="444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stretch>
                        <a:fillRect/>
                      </a:stretch>
                    </pic:blipFill>
                    <pic:spPr>
                      <a:xfrm>
                        <a:off x="0" y="0"/>
                        <a:ext cx="7227651" cy="643807"/>
                      </a:xfrm>
                      <a:prstGeom prst="rect">
                        <a:avLst/>
                      </a:prstGeom>
                    </pic:spPr>
                  </pic:pic>
                </a:graphicData>
              </a:graphic>
              <wp14:sizeRelH relativeFrom="page">
                <wp14:pctWidth>0</wp14:pctWidth>
              </wp14:sizeRelH>
              <wp14:sizeRelV relativeFrom="page">
                <wp14:pctHeight>0</wp14:pctHeight>
              </wp14:sizeRelV>
            </wp:anchor>
          </w:drawing>
        </w:r>
        <w:r w:rsidR="00A67930" w:rsidRPr="00EA1A5C">
          <w:rPr>
            <w:color w:val="auto"/>
          </w:rPr>
          <w:fldChar w:fldCharType="begin"/>
        </w:r>
        <w:r w:rsidR="00A67930" w:rsidRPr="00EA1A5C">
          <w:rPr>
            <w:color w:val="auto"/>
          </w:rPr>
          <w:instrText xml:space="preserve"> PAGE </w:instrText>
        </w:r>
        <w:r w:rsidR="00A67930" w:rsidRPr="00EA1A5C">
          <w:rPr>
            <w:color w:val="auto"/>
          </w:rPr>
          <w:fldChar w:fldCharType="separate"/>
        </w:r>
        <w:r w:rsidR="00A67930" w:rsidRPr="00EA1A5C">
          <w:rPr>
            <w:color w:val="auto"/>
          </w:rPr>
          <w:t>3</w:t>
        </w:r>
        <w:r w:rsidR="00A67930" w:rsidRPr="00EA1A5C">
          <w:rPr>
            <w:color w:val="auto"/>
          </w:rPr>
          <w:fldChar w:fldCharType="end"/>
        </w:r>
      </w:p>
    </w:sdtContent>
  </w:sdt>
  <w:p w14:paraId="4C11645A" w14:textId="77777777" w:rsidR="008B5701" w:rsidRDefault="007F28E6" w:rsidP="00A67930">
    <w:pPr>
      <w:tabs>
        <w:tab w:val="right" w:pos="10490"/>
      </w:tabs>
      <w:ind w:left="1418" w:right="360"/>
      <w:rPr>
        <w:rFonts w:ascii="Arial" w:hAnsi="Arial" w:cs="Times New Roman"/>
        <w:b/>
        <w:color w:val="BFBFBF" w:themeColor="background1" w:themeShade="BF"/>
        <w:szCs w:val="22"/>
        <w:lang w:val="en-US"/>
      </w:rPr>
    </w:pPr>
    <w:r>
      <w:rPr>
        <w:rFonts w:ascii="Arial" w:hAnsi="Arial" w:cs="Times New Roman"/>
        <w:b/>
        <w:color w:val="BFBFBF" w:themeColor="background1" w:themeShade="BF"/>
        <w:szCs w:val="22"/>
        <w:lang w:val="en-US"/>
      </w:rPr>
      <w:tab/>
    </w:r>
  </w:p>
  <w:p w14:paraId="5243A417" w14:textId="77777777" w:rsidR="007D6682" w:rsidRDefault="007F28E6" w:rsidP="00E23D33">
    <w:pPr>
      <w:tabs>
        <w:tab w:val="right" w:pos="10490"/>
      </w:tabs>
      <w:rPr>
        <w:rFonts w:ascii="Arial" w:hAnsi="Arial" w:cs="Times New Roman"/>
        <w:b/>
        <w:color w:val="BFBFBF" w:themeColor="background1" w:themeShade="BF"/>
        <w:szCs w:val="22"/>
        <w:lang w:val="en-US"/>
      </w:rPr>
    </w:pPr>
    <w:r>
      <w:rPr>
        <w:rFonts w:ascii="Arial" w:hAnsi="Arial" w:cs="Times New Roman"/>
        <w:b/>
        <w:color w:val="BFBFBF" w:themeColor="background1" w:themeShade="BF"/>
        <w:szCs w:val="22"/>
        <w:lang w:val="en-US"/>
      </w:rPr>
      <w:tab/>
    </w:r>
  </w:p>
  <w:p w14:paraId="07FAE691" w14:textId="77777777" w:rsidR="007D6682" w:rsidRPr="009E3E52" w:rsidRDefault="007D6682" w:rsidP="009E3E52">
    <w:pPr>
      <w:ind w:left="1560"/>
      <w:rPr>
        <w:rFonts w:ascii="Arial" w:hAnsi="Arial"/>
        <w:b/>
        <w:color w:val="BFBFBF" w:themeColor="background1" w:themeShade="BF"/>
        <w:szCs w:val="22"/>
      </w:rPr>
    </w:pPr>
    <w:r w:rsidRPr="009E3E52">
      <w:rPr>
        <w:rFonts w:ascii="Arial" w:hAnsi="Arial"/>
        <w:b/>
        <w:color w:val="BFBFBF" w:themeColor="background1" w:themeShade="BF"/>
        <w:szCs w:val="22"/>
      </w:rPr>
      <w:ptab w:relativeTo="margin" w:alignment="center" w:leader="none"/>
    </w:r>
    <w:r w:rsidRPr="009E3E52">
      <w:rPr>
        <w:rFonts w:ascii="Arial" w:hAnsi="Arial"/>
        <w:b/>
        <w:color w:val="BFBFBF" w:themeColor="background1" w:themeShade="BF"/>
        <w:szCs w:val="22"/>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0967C" w14:textId="77777777" w:rsidR="00BF52A7" w:rsidRDefault="00BF52A7" w:rsidP="007A3157">
      <w:r>
        <w:separator/>
      </w:r>
    </w:p>
  </w:footnote>
  <w:footnote w:type="continuationSeparator" w:id="0">
    <w:p w14:paraId="3DF6BA8B" w14:textId="77777777" w:rsidR="00BF52A7" w:rsidRDefault="00BF52A7" w:rsidP="007A3157">
      <w:r>
        <w:continuationSeparator/>
      </w:r>
    </w:p>
  </w:footnote>
  <w:footnote w:type="continuationNotice" w:id="1">
    <w:p w14:paraId="0A08D6DC" w14:textId="77777777" w:rsidR="00BF52A7" w:rsidRDefault="00BF52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159AF2"/>
    <w:multiLevelType w:val="hybridMultilevel"/>
    <w:tmpl w:val="17044CA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74405A4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FBEA8D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F3408CF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624CC2"/>
    <w:multiLevelType w:val="hybridMultilevel"/>
    <w:tmpl w:val="E8D0F138"/>
    <w:lvl w:ilvl="0" w:tplc="48320CC8">
      <w:start w:val="1"/>
      <w:numFmt w:val="bullet"/>
      <w:lvlText w:val=""/>
      <w:lvlJc w:val="left"/>
      <w:pPr>
        <w:tabs>
          <w:tab w:val="num" w:pos="360"/>
        </w:tabs>
        <w:ind w:left="360" w:hanging="360"/>
      </w:pPr>
      <w:rPr>
        <w:rFonts w:ascii="Symbol" w:hAnsi="Symbol" w:hint="default"/>
      </w:rPr>
    </w:lvl>
    <w:lvl w:ilvl="1" w:tplc="A3CC71CA" w:tentative="1">
      <w:start w:val="1"/>
      <w:numFmt w:val="bullet"/>
      <w:lvlText w:val=""/>
      <w:lvlJc w:val="left"/>
      <w:pPr>
        <w:tabs>
          <w:tab w:val="num" w:pos="1080"/>
        </w:tabs>
        <w:ind w:left="1080" w:hanging="360"/>
      </w:pPr>
      <w:rPr>
        <w:rFonts w:ascii="Symbol" w:hAnsi="Symbol" w:hint="default"/>
      </w:rPr>
    </w:lvl>
    <w:lvl w:ilvl="2" w:tplc="E618DE0E" w:tentative="1">
      <w:start w:val="1"/>
      <w:numFmt w:val="bullet"/>
      <w:lvlText w:val=""/>
      <w:lvlJc w:val="left"/>
      <w:pPr>
        <w:tabs>
          <w:tab w:val="num" w:pos="1800"/>
        </w:tabs>
        <w:ind w:left="1800" w:hanging="360"/>
      </w:pPr>
      <w:rPr>
        <w:rFonts w:ascii="Symbol" w:hAnsi="Symbol" w:hint="default"/>
      </w:rPr>
    </w:lvl>
    <w:lvl w:ilvl="3" w:tplc="6E60CFF6" w:tentative="1">
      <w:start w:val="1"/>
      <w:numFmt w:val="bullet"/>
      <w:lvlText w:val=""/>
      <w:lvlJc w:val="left"/>
      <w:pPr>
        <w:tabs>
          <w:tab w:val="num" w:pos="2520"/>
        </w:tabs>
        <w:ind w:left="2520" w:hanging="360"/>
      </w:pPr>
      <w:rPr>
        <w:rFonts w:ascii="Symbol" w:hAnsi="Symbol" w:hint="default"/>
      </w:rPr>
    </w:lvl>
    <w:lvl w:ilvl="4" w:tplc="9418E26A" w:tentative="1">
      <w:start w:val="1"/>
      <w:numFmt w:val="bullet"/>
      <w:lvlText w:val=""/>
      <w:lvlJc w:val="left"/>
      <w:pPr>
        <w:tabs>
          <w:tab w:val="num" w:pos="3240"/>
        </w:tabs>
        <w:ind w:left="3240" w:hanging="360"/>
      </w:pPr>
      <w:rPr>
        <w:rFonts w:ascii="Symbol" w:hAnsi="Symbol" w:hint="default"/>
      </w:rPr>
    </w:lvl>
    <w:lvl w:ilvl="5" w:tplc="7C16EF7C" w:tentative="1">
      <w:start w:val="1"/>
      <w:numFmt w:val="bullet"/>
      <w:lvlText w:val=""/>
      <w:lvlJc w:val="left"/>
      <w:pPr>
        <w:tabs>
          <w:tab w:val="num" w:pos="3960"/>
        </w:tabs>
        <w:ind w:left="3960" w:hanging="360"/>
      </w:pPr>
      <w:rPr>
        <w:rFonts w:ascii="Symbol" w:hAnsi="Symbol" w:hint="default"/>
      </w:rPr>
    </w:lvl>
    <w:lvl w:ilvl="6" w:tplc="2914525C" w:tentative="1">
      <w:start w:val="1"/>
      <w:numFmt w:val="bullet"/>
      <w:lvlText w:val=""/>
      <w:lvlJc w:val="left"/>
      <w:pPr>
        <w:tabs>
          <w:tab w:val="num" w:pos="4680"/>
        </w:tabs>
        <w:ind w:left="4680" w:hanging="360"/>
      </w:pPr>
      <w:rPr>
        <w:rFonts w:ascii="Symbol" w:hAnsi="Symbol" w:hint="default"/>
      </w:rPr>
    </w:lvl>
    <w:lvl w:ilvl="7" w:tplc="1E3AF372" w:tentative="1">
      <w:start w:val="1"/>
      <w:numFmt w:val="bullet"/>
      <w:lvlText w:val=""/>
      <w:lvlJc w:val="left"/>
      <w:pPr>
        <w:tabs>
          <w:tab w:val="num" w:pos="5400"/>
        </w:tabs>
        <w:ind w:left="5400" w:hanging="360"/>
      </w:pPr>
      <w:rPr>
        <w:rFonts w:ascii="Symbol" w:hAnsi="Symbol" w:hint="default"/>
      </w:rPr>
    </w:lvl>
    <w:lvl w:ilvl="8" w:tplc="E9A05BA4" w:tentative="1">
      <w:start w:val="1"/>
      <w:numFmt w:val="bullet"/>
      <w:lvlText w:val=""/>
      <w:lvlJc w:val="left"/>
      <w:pPr>
        <w:tabs>
          <w:tab w:val="num" w:pos="6120"/>
        </w:tabs>
        <w:ind w:left="6120" w:hanging="360"/>
      </w:pPr>
      <w:rPr>
        <w:rFonts w:ascii="Symbol" w:hAnsi="Symbol" w:hint="default"/>
      </w:rPr>
    </w:lvl>
  </w:abstractNum>
  <w:abstractNum w:abstractNumId="5" w15:restartNumberingAfterBreak="0">
    <w:nsid w:val="026168E5"/>
    <w:multiLevelType w:val="hybridMultilevel"/>
    <w:tmpl w:val="902676A4"/>
    <w:lvl w:ilvl="0" w:tplc="4B264002">
      <w:start w:val="1"/>
      <w:numFmt w:val="bullet"/>
      <w:lvlText w:val=""/>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F7BAE"/>
    <w:multiLevelType w:val="hybridMultilevel"/>
    <w:tmpl w:val="57A49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4213F1"/>
    <w:multiLevelType w:val="hybridMultilevel"/>
    <w:tmpl w:val="69729C72"/>
    <w:lvl w:ilvl="0" w:tplc="9F1A5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E256E"/>
    <w:multiLevelType w:val="hybridMultilevel"/>
    <w:tmpl w:val="23D068A4"/>
    <w:lvl w:ilvl="0" w:tplc="EAC667F2">
      <w:start w:val="1"/>
      <w:numFmt w:val="bullet"/>
      <w:pStyle w:val="PCHbullets"/>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9" w15:restartNumberingAfterBreak="0">
    <w:nsid w:val="18227849"/>
    <w:multiLevelType w:val="hybridMultilevel"/>
    <w:tmpl w:val="B192C4E0"/>
    <w:lvl w:ilvl="0" w:tplc="48320CC8">
      <w:start w:val="1"/>
      <w:numFmt w:val="bullet"/>
      <w:lvlText w:val=""/>
      <w:lvlJc w:val="left"/>
      <w:pPr>
        <w:tabs>
          <w:tab w:val="num" w:pos="1778"/>
        </w:tabs>
        <w:ind w:left="177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0" w15:restartNumberingAfterBreak="0">
    <w:nsid w:val="18CB6402"/>
    <w:multiLevelType w:val="hybridMultilevel"/>
    <w:tmpl w:val="54E40224"/>
    <w:lvl w:ilvl="0" w:tplc="007AC93E">
      <w:start w:val="1"/>
      <w:numFmt w:val="bullet"/>
      <w:lvlText w:val=""/>
      <w:lvlJc w:val="left"/>
      <w:pPr>
        <w:tabs>
          <w:tab w:val="num" w:pos="360"/>
        </w:tabs>
        <w:ind w:left="360" w:hanging="360"/>
      </w:pPr>
      <w:rPr>
        <w:rFonts w:ascii="Symbol" w:hAnsi="Symbol" w:hint="default"/>
      </w:rPr>
    </w:lvl>
    <w:lvl w:ilvl="1" w:tplc="E092CA5C" w:tentative="1">
      <w:start w:val="1"/>
      <w:numFmt w:val="bullet"/>
      <w:lvlText w:val=""/>
      <w:lvlJc w:val="left"/>
      <w:pPr>
        <w:tabs>
          <w:tab w:val="num" w:pos="1080"/>
        </w:tabs>
        <w:ind w:left="1080" w:hanging="360"/>
      </w:pPr>
      <w:rPr>
        <w:rFonts w:ascii="Symbol" w:hAnsi="Symbol" w:hint="default"/>
      </w:rPr>
    </w:lvl>
    <w:lvl w:ilvl="2" w:tplc="AD201328" w:tentative="1">
      <w:start w:val="1"/>
      <w:numFmt w:val="bullet"/>
      <w:lvlText w:val=""/>
      <w:lvlJc w:val="left"/>
      <w:pPr>
        <w:tabs>
          <w:tab w:val="num" w:pos="1800"/>
        </w:tabs>
        <w:ind w:left="1800" w:hanging="360"/>
      </w:pPr>
      <w:rPr>
        <w:rFonts w:ascii="Symbol" w:hAnsi="Symbol" w:hint="default"/>
      </w:rPr>
    </w:lvl>
    <w:lvl w:ilvl="3" w:tplc="5FA826D6" w:tentative="1">
      <w:start w:val="1"/>
      <w:numFmt w:val="bullet"/>
      <w:lvlText w:val=""/>
      <w:lvlJc w:val="left"/>
      <w:pPr>
        <w:tabs>
          <w:tab w:val="num" w:pos="2520"/>
        </w:tabs>
        <w:ind w:left="2520" w:hanging="360"/>
      </w:pPr>
      <w:rPr>
        <w:rFonts w:ascii="Symbol" w:hAnsi="Symbol" w:hint="default"/>
      </w:rPr>
    </w:lvl>
    <w:lvl w:ilvl="4" w:tplc="48F0AD24" w:tentative="1">
      <w:start w:val="1"/>
      <w:numFmt w:val="bullet"/>
      <w:lvlText w:val=""/>
      <w:lvlJc w:val="left"/>
      <w:pPr>
        <w:tabs>
          <w:tab w:val="num" w:pos="3240"/>
        </w:tabs>
        <w:ind w:left="3240" w:hanging="360"/>
      </w:pPr>
      <w:rPr>
        <w:rFonts w:ascii="Symbol" w:hAnsi="Symbol" w:hint="default"/>
      </w:rPr>
    </w:lvl>
    <w:lvl w:ilvl="5" w:tplc="CAA6C33A" w:tentative="1">
      <w:start w:val="1"/>
      <w:numFmt w:val="bullet"/>
      <w:lvlText w:val=""/>
      <w:lvlJc w:val="left"/>
      <w:pPr>
        <w:tabs>
          <w:tab w:val="num" w:pos="3960"/>
        </w:tabs>
        <w:ind w:left="3960" w:hanging="360"/>
      </w:pPr>
      <w:rPr>
        <w:rFonts w:ascii="Symbol" w:hAnsi="Symbol" w:hint="default"/>
      </w:rPr>
    </w:lvl>
    <w:lvl w:ilvl="6" w:tplc="006C701A" w:tentative="1">
      <w:start w:val="1"/>
      <w:numFmt w:val="bullet"/>
      <w:lvlText w:val=""/>
      <w:lvlJc w:val="left"/>
      <w:pPr>
        <w:tabs>
          <w:tab w:val="num" w:pos="4680"/>
        </w:tabs>
        <w:ind w:left="4680" w:hanging="360"/>
      </w:pPr>
      <w:rPr>
        <w:rFonts w:ascii="Symbol" w:hAnsi="Symbol" w:hint="default"/>
      </w:rPr>
    </w:lvl>
    <w:lvl w:ilvl="7" w:tplc="12EC2E00" w:tentative="1">
      <w:start w:val="1"/>
      <w:numFmt w:val="bullet"/>
      <w:lvlText w:val=""/>
      <w:lvlJc w:val="left"/>
      <w:pPr>
        <w:tabs>
          <w:tab w:val="num" w:pos="5400"/>
        </w:tabs>
        <w:ind w:left="5400" w:hanging="360"/>
      </w:pPr>
      <w:rPr>
        <w:rFonts w:ascii="Symbol" w:hAnsi="Symbol" w:hint="default"/>
      </w:rPr>
    </w:lvl>
    <w:lvl w:ilvl="8" w:tplc="07E4014A"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1BD7316D"/>
    <w:multiLevelType w:val="hybridMultilevel"/>
    <w:tmpl w:val="B6E88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659D8"/>
    <w:multiLevelType w:val="hybridMultilevel"/>
    <w:tmpl w:val="E3D62CE2"/>
    <w:lvl w:ilvl="0" w:tplc="48320CC8">
      <w:start w:val="1"/>
      <w:numFmt w:val="bullet"/>
      <w:lvlText w:val=""/>
      <w:lvlJc w:val="left"/>
      <w:pPr>
        <w:tabs>
          <w:tab w:val="num" w:pos="1778"/>
        </w:tabs>
        <w:ind w:left="177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3" w15:restartNumberingAfterBreak="0">
    <w:nsid w:val="1FB76B4F"/>
    <w:multiLevelType w:val="hybridMultilevel"/>
    <w:tmpl w:val="1368F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E07C7B"/>
    <w:multiLevelType w:val="hybridMultilevel"/>
    <w:tmpl w:val="75C44754"/>
    <w:lvl w:ilvl="0" w:tplc="E55206C0">
      <w:start w:val="1"/>
      <w:numFmt w:val="bullet"/>
      <w:lvlText w:val=""/>
      <w:lvlJc w:val="left"/>
      <w:pPr>
        <w:ind w:left="1134"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C418F"/>
    <w:multiLevelType w:val="multilevel"/>
    <w:tmpl w:val="A01CCC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0457DAD"/>
    <w:multiLevelType w:val="hybridMultilevel"/>
    <w:tmpl w:val="6F80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DA59D7"/>
    <w:multiLevelType w:val="hybridMultilevel"/>
    <w:tmpl w:val="79A41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BE3735"/>
    <w:multiLevelType w:val="multilevel"/>
    <w:tmpl w:val="558A16DE"/>
    <w:styleLink w:val="bulle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4FB524D"/>
    <w:multiLevelType w:val="multilevel"/>
    <w:tmpl w:val="F8906D98"/>
    <w:styleLink w:val="bull1"/>
    <w:lvl w:ilvl="0">
      <w:start w:val="1"/>
      <w:numFmt w:val="bullet"/>
      <w:lvlText w:val=""/>
      <w:lvlJc w:val="left"/>
      <w:pPr>
        <w:tabs>
          <w:tab w:val="num" w:pos="926"/>
        </w:tabs>
        <w:ind w:left="926"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D731BB0"/>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F5A227A"/>
    <w:multiLevelType w:val="hybridMultilevel"/>
    <w:tmpl w:val="F4C84444"/>
    <w:lvl w:ilvl="0" w:tplc="443287CA">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AC48AF"/>
    <w:multiLevelType w:val="hybridMultilevel"/>
    <w:tmpl w:val="2B84C88C"/>
    <w:lvl w:ilvl="0" w:tplc="0DC829C8">
      <w:start w:val="1"/>
      <w:numFmt w:val="decimal"/>
      <w:lvlText w:val="%1."/>
      <w:lvlJc w:val="left"/>
      <w:pPr>
        <w:ind w:left="2158" w:hanging="7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3" w15:restartNumberingAfterBreak="0">
    <w:nsid w:val="4D657362"/>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7CE3A9B"/>
    <w:multiLevelType w:val="hybridMultilevel"/>
    <w:tmpl w:val="FD24FF82"/>
    <w:lvl w:ilvl="0" w:tplc="E2301038">
      <w:start w:val="1"/>
      <w:numFmt w:val="bullet"/>
      <w:lvlText w:val=""/>
      <w:lvlJc w:val="left"/>
      <w:pPr>
        <w:tabs>
          <w:tab w:val="num" w:pos="360"/>
        </w:tabs>
        <w:ind w:left="360" w:hanging="360"/>
      </w:pPr>
      <w:rPr>
        <w:rFonts w:ascii="Symbol" w:hAnsi="Symbol" w:hint="default"/>
      </w:rPr>
    </w:lvl>
    <w:lvl w:ilvl="1" w:tplc="7FF69866" w:tentative="1">
      <w:start w:val="1"/>
      <w:numFmt w:val="bullet"/>
      <w:lvlText w:val=""/>
      <w:lvlJc w:val="left"/>
      <w:pPr>
        <w:tabs>
          <w:tab w:val="num" w:pos="1080"/>
        </w:tabs>
        <w:ind w:left="1080" w:hanging="360"/>
      </w:pPr>
      <w:rPr>
        <w:rFonts w:ascii="Symbol" w:hAnsi="Symbol" w:hint="default"/>
      </w:rPr>
    </w:lvl>
    <w:lvl w:ilvl="2" w:tplc="2BAA8998" w:tentative="1">
      <w:start w:val="1"/>
      <w:numFmt w:val="bullet"/>
      <w:lvlText w:val=""/>
      <w:lvlJc w:val="left"/>
      <w:pPr>
        <w:tabs>
          <w:tab w:val="num" w:pos="1800"/>
        </w:tabs>
        <w:ind w:left="1800" w:hanging="360"/>
      </w:pPr>
      <w:rPr>
        <w:rFonts w:ascii="Symbol" w:hAnsi="Symbol" w:hint="default"/>
      </w:rPr>
    </w:lvl>
    <w:lvl w:ilvl="3" w:tplc="FDA6555C" w:tentative="1">
      <w:start w:val="1"/>
      <w:numFmt w:val="bullet"/>
      <w:lvlText w:val=""/>
      <w:lvlJc w:val="left"/>
      <w:pPr>
        <w:tabs>
          <w:tab w:val="num" w:pos="2520"/>
        </w:tabs>
        <w:ind w:left="2520" w:hanging="360"/>
      </w:pPr>
      <w:rPr>
        <w:rFonts w:ascii="Symbol" w:hAnsi="Symbol" w:hint="default"/>
      </w:rPr>
    </w:lvl>
    <w:lvl w:ilvl="4" w:tplc="04A68C58" w:tentative="1">
      <w:start w:val="1"/>
      <w:numFmt w:val="bullet"/>
      <w:lvlText w:val=""/>
      <w:lvlJc w:val="left"/>
      <w:pPr>
        <w:tabs>
          <w:tab w:val="num" w:pos="3240"/>
        </w:tabs>
        <w:ind w:left="3240" w:hanging="360"/>
      </w:pPr>
      <w:rPr>
        <w:rFonts w:ascii="Symbol" w:hAnsi="Symbol" w:hint="default"/>
      </w:rPr>
    </w:lvl>
    <w:lvl w:ilvl="5" w:tplc="93EAEF4E" w:tentative="1">
      <w:start w:val="1"/>
      <w:numFmt w:val="bullet"/>
      <w:lvlText w:val=""/>
      <w:lvlJc w:val="left"/>
      <w:pPr>
        <w:tabs>
          <w:tab w:val="num" w:pos="3960"/>
        </w:tabs>
        <w:ind w:left="3960" w:hanging="360"/>
      </w:pPr>
      <w:rPr>
        <w:rFonts w:ascii="Symbol" w:hAnsi="Symbol" w:hint="default"/>
      </w:rPr>
    </w:lvl>
    <w:lvl w:ilvl="6" w:tplc="03063552" w:tentative="1">
      <w:start w:val="1"/>
      <w:numFmt w:val="bullet"/>
      <w:lvlText w:val=""/>
      <w:lvlJc w:val="left"/>
      <w:pPr>
        <w:tabs>
          <w:tab w:val="num" w:pos="4680"/>
        </w:tabs>
        <w:ind w:left="4680" w:hanging="360"/>
      </w:pPr>
      <w:rPr>
        <w:rFonts w:ascii="Symbol" w:hAnsi="Symbol" w:hint="default"/>
      </w:rPr>
    </w:lvl>
    <w:lvl w:ilvl="7" w:tplc="EA845B78" w:tentative="1">
      <w:start w:val="1"/>
      <w:numFmt w:val="bullet"/>
      <w:lvlText w:val=""/>
      <w:lvlJc w:val="left"/>
      <w:pPr>
        <w:tabs>
          <w:tab w:val="num" w:pos="5400"/>
        </w:tabs>
        <w:ind w:left="5400" w:hanging="360"/>
      </w:pPr>
      <w:rPr>
        <w:rFonts w:ascii="Symbol" w:hAnsi="Symbol" w:hint="default"/>
      </w:rPr>
    </w:lvl>
    <w:lvl w:ilvl="8" w:tplc="96DE3B30" w:tentative="1">
      <w:start w:val="1"/>
      <w:numFmt w:val="bullet"/>
      <w:lvlText w:val=""/>
      <w:lvlJc w:val="left"/>
      <w:pPr>
        <w:tabs>
          <w:tab w:val="num" w:pos="6120"/>
        </w:tabs>
        <w:ind w:left="6120" w:hanging="360"/>
      </w:pPr>
      <w:rPr>
        <w:rFonts w:ascii="Symbol" w:hAnsi="Symbol" w:hint="default"/>
      </w:rPr>
    </w:lvl>
  </w:abstractNum>
  <w:abstractNum w:abstractNumId="25" w15:restartNumberingAfterBreak="0">
    <w:nsid w:val="620C39B3"/>
    <w:multiLevelType w:val="multilevel"/>
    <w:tmpl w:val="C76AB91C"/>
    <w:styleLink w:val="LGA2"/>
    <w:lvl w:ilvl="0">
      <w:start w:val="1"/>
      <w:numFmt w:val="bullet"/>
      <w:lvlText w:val=""/>
      <w:lvlJc w:val="left"/>
      <w:pPr>
        <w:tabs>
          <w:tab w:val="num" w:pos="1209"/>
        </w:tabs>
        <w:ind w:left="1209" w:hanging="360"/>
      </w:pPr>
      <w:rPr>
        <w:rFonts w:ascii="Symbol" w:hAnsi="Symbol" w:hint="default"/>
      </w:rPr>
    </w:lvl>
    <w:lvl w:ilvl="1">
      <w:start w:val="1"/>
      <w:numFmt w:val="bullet"/>
      <w:lvlText w:val="o"/>
      <w:lvlJc w:val="left"/>
      <w:pPr>
        <w:ind w:left="1440" w:hanging="360"/>
      </w:pPr>
      <w:rPr>
        <w:rFonts w:ascii="Arial" w:hAnsi="Aria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DD67862"/>
    <w:multiLevelType w:val="hybridMultilevel"/>
    <w:tmpl w:val="48986BDE"/>
    <w:lvl w:ilvl="0" w:tplc="0809000F">
      <w:start w:val="1"/>
      <w:numFmt w:val="decimal"/>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7" w15:restartNumberingAfterBreak="0">
    <w:nsid w:val="71761DD8"/>
    <w:multiLevelType w:val="multilevel"/>
    <w:tmpl w:val="0409001D"/>
    <w:styleLink w:val="LGABulletslevel1"/>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27C4A3C"/>
    <w:multiLevelType w:val="hybridMultilevel"/>
    <w:tmpl w:val="61E05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D533BF"/>
    <w:multiLevelType w:val="hybridMultilevel"/>
    <w:tmpl w:val="AF82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C83F52"/>
    <w:multiLevelType w:val="hybridMultilevel"/>
    <w:tmpl w:val="DBDE90AA"/>
    <w:lvl w:ilvl="0" w:tplc="59BCDE06">
      <w:start w:val="1"/>
      <w:numFmt w:val="bullet"/>
      <w:lvlText w:val=""/>
      <w:lvlJc w:val="left"/>
      <w:pPr>
        <w:tabs>
          <w:tab w:val="num" w:pos="360"/>
        </w:tabs>
        <w:ind w:left="360" w:hanging="360"/>
      </w:pPr>
      <w:rPr>
        <w:rFonts w:ascii="Symbol" w:hAnsi="Symbol" w:hint="default"/>
      </w:rPr>
    </w:lvl>
    <w:lvl w:ilvl="1" w:tplc="06DA2C06" w:tentative="1">
      <w:start w:val="1"/>
      <w:numFmt w:val="bullet"/>
      <w:lvlText w:val=""/>
      <w:lvlJc w:val="left"/>
      <w:pPr>
        <w:tabs>
          <w:tab w:val="num" w:pos="1080"/>
        </w:tabs>
        <w:ind w:left="1080" w:hanging="360"/>
      </w:pPr>
      <w:rPr>
        <w:rFonts w:ascii="Symbol" w:hAnsi="Symbol" w:hint="default"/>
      </w:rPr>
    </w:lvl>
    <w:lvl w:ilvl="2" w:tplc="4A9A8BA2" w:tentative="1">
      <w:start w:val="1"/>
      <w:numFmt w:val="bullet"/>
      <w:lvlText w:val=""/>
      <w:lvlJc w:val="left"/>
      <w:pPr>
        <w:tabs>
          <w:tab w:val="num" w:pos="1800"/>
        </w:tabs>
        <w:ind w:left="1800" w:hanging="360"/>
      </w:pPr>
      <w:rPr>
        <w:rFonts w:ascii="Symbol" w:hAnsi="Symbol" w:hint="default"/>
      </w:rPr>
    </w:lvl>
    <w:lvl w:ilvl="3" w:tplc="5824DED6" w:tentative="1">
      <w:start w:val="1"/>
      <w:numFmt w:val="bullet"/>
      <w:lvlText w:val=""/>
      <w:lvlJc w:val="left"/>
      <w:pPr>
        <w:tabs>
          <w:tab w:val="num" w:pos="2520"/>
        </w:tabs>
        <w:ind w:left="2520" w:hanging="360"/>
      </w:pPr>
      <w:rPr>
        <w:rFonts w:ascii="Symbol" w:hAnsi="Symbol" w:hint="default"/>
      </w:rPr>
    </w:lvl>
    <w:lvl w:ilvl="4" w:tplc="77404098" w:tentative="1">
      <w:start w:val="1"/>
      <w:numFmt w:val="bullet"/>
      <w:lvlText w:val=""/>
      <w:lvlJc w:val="left"/>
      <w:pPr>
        <w:tabs>
          <w:tab w:val="num" w:pos="3240"/>
        </w:tabs>
        <w:ind w:left="3240" w:hanging="360"/>
      </w:pPr>
      <w:rPr>
        <w:rFonts w:ascii="Symbol" w:hAnsi="Symbol" w:hint="default"/>
      </w:rPr>
    </w:lvl>
    <w:lvl w:ilvl="5" w:tplc="83AA9A7C" w:tentative="1">
      <w:start w:val="1"/>
      <w:numFmt w:val="bullet"/>
      <w:lvlText w:val=""/>
      <w:lvlJc w:val="left"/>
      <w:pPr>
        <w:tabs>
          <w:tab w:val="num" w:pos="3960"/>
        </w:tabs>
        <w:ind w:left="3960" w:hanging="360"/>
      </w:pPr>
      <w:rPr>
        <w:rFonts w:ascii="Symbol" w:hAnsi="Symbol" w:hint="default"/>
      </w:rPr>
    </w:lvl>
    <w:lvl w:ilvl="6" w:tplc="09787DC2" w:tentative="1">
      <w:start w:val="1"/>
      <w:numFmt w:val="bullet"/>
      <w:lvlText w:val=""/>
      <w:lvlJc w:val="left"/>
      <w:pPr>
        <w:tabs>
          <w:tab w:val="num" w:pos="4680"/>
        </w:tabs>
        <w:ind w:left="4680" w:hanging="360"/>
      </w:pPr>
      <w:rPr>
        <w:rFonts w:ascii="Symbol" w:hAnsi="Symbol" w:hint="default"/>
      </w:rPr>
    </w:lvl>
    <w:lvl w:ilvl="7" w:tplc="047C6184" w:tentative="1">
      <w:start w:val="1"/>
      <w:numFmt w:val="bullet"/>
      <w:lvlText w:val=""/>
      <w:lvlJc w:val="left"/>
      <w:pPr>
        <w:tabs>
          <w:tab w:val="num" w:pos="5400"/>
        </w:tabs>
        <w:ind w:left="5400" w:hanging="360"/>
      </w:pPr>
      <w:rPr>
        <w:rFonts w:ascii="Symbol" w:hAnsi="Symbol" w:hint="default"/>
      </w:rPr>
    </w:lvl>
    <w:lvl w:ilvl="8" w:tplc="974CA560"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7C8707A1"/>
    <w:multiLevelType w:val="hybridMultilevel"/>
    <w:tmpl w:val="C97A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5F6F81"/>
    <w:multiLevelType w:val="hybridMultilevel"/>
    <w:tmpl w:val="AA4A4E00"/>
    <w:lvl w:ilvl="0" w:tplc="79E4867C">
      <w:numFmt w:val="bullet"/>
      <w:lvlText w:val="-"/>
      <w:lvlJc w:val="left"/>
      <w:pPr>
        <w:ind w:left="720" w:hanging="360"/>
      </w:pPr>
      <w:rPr>
        <w:rFonts w:ascii="Franklin Gothic Book" w:eastAsia="Times New Roman" w:hAnsi="Franklin Gothic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540021">
    <w:abstractNumId w:val="3"/>
  </w:num>
  <w:num w:numId="2" w16cid:durableId="1763719939">
    <w:abstractNumId w:val="27"/>
  </w:num>
  <w:num w:numId="3" w16cid:durableId="929197344">
    <w:abstractNumId w:val="7"/>
  </w:num>
  <w:num w:numId="4" w16cid:durableId="1493639714">
    <w:abstractNumId w:val="25"/>
  </w:num>
  <w:num w:numId="5" w16cid:durableId="1948778587">
    <w:abstractNumId w:val="7"/>
  </w:num>
  <w:num w:numId="6" w16cid:durableId="1712076061">
    <w:abstractNumId w:val="1"/>
  </w:num>
  <w:num w:numId="7" w16cid:durableId="1192767352">
    <w:abstractNumId w:val="1"/>
  </w:num>
  <w:num w:numId="8" w16cid:durableId="1494568631">
    <w:abstractNumId w:val="1"/>
  </w:num>
  <w:num w:numId="9" w16cid:durableId="1504785000">
    <w:abstractNumId w:val="2"/>
  </w:num>
  <w:num w:numId="10" w16cid:durableId="1185940179">
    <w:abstractNumId w:val="2"/>
  </w:num>
  <w:num w:numId="11" w16cid:durableId="350886312">
    <w:abstractNumId w:val="2"/>
  </w:num>
  <w:num w:numId="12" w16cid:durableId="1127314151">
    <w:abstractNumId w:val="1"/>
  </w:num>
  <w:num w:numId="13" w16cid:durableId="1512406003">
    <w:abstractNumId w:val="1"/>
  </w:num>
  <w:num w:numId="14" w16cid:durableId="1708985619">
    <w:abstractNumId w:val="2"/>
  </w:num>
  <w:num w:numId="15" w16cid:durableId="1183399593">
    <w:abstractNumId w:val="3"/>
  </w:num>
  <w:num w:numId="16" w16cid:durableId="1569458614">
    <w:abstractNumId w:val="23"/>
  </w:num>
  <w:num w:numId="17" w16cid:durableId="1418870028">
    <w:abstractNumId w:val="19"/>
  </w:num>
  <w:num w:numId="18" w16cid:durableId="1474954667">
    <w:abstractNumId w:val="18"/>
  </w:num>
  <w:num w:numId="19" w16cid:durableId="1850681996">
    <w:abstractNumId w:val="20"/>
  </w:num>
  <w:num w:numId="20" w16cid:durableId="276565029">
    <w:abstractNumId w:val="5"/>
  </w:num>
  <w:num w:numId="21" w16cid:durableId="1179999904">
    <w:abstractNumId w:val="5"/>
  </w:num>
  <w:num w:numId="22" w16cid:durableId="1115052882">
    <w:abstractNumId w:val="5"/>
  </w:num>
  <w:num w:numId="23" w16cid:durableId="628974162">
    <w:abstractNumId w:val="21"/>
  </w:num>
  <w:num w:numId="24" w16cid:durableId="656961534">
    <w:abstractNumId w:val="21"/>
  </w:num>
  <w:num w:numId="25" w16cid:durableId="1366440417">
    <w:abstractNumId w:val="14"/>
  </w:num>
  <w:num w:numId="26" w16cid:durableId="875504343">
    <w:abstractNumId w:val="11"/>
  </w:num>
  <w:num w:numId="27" w16cid:durableId="1290892250">
    <w:abstractNumId w:val="31"/>
  </w:num>
  <w:num w:numId="28" w16cid:durableId="969363183">
    <w:abstractNumId w:val="29"/>
  </w:num>
  <w:num w:numId="29" w16cid:durableId="1137181995">
    <w:abstractNumId w:val="28"/>
  </w:num>
  <w:num w:numId="30" w16cid:durableId="1897398660">
    <w:abstractNumId w:val="8"/>
  </w:num>
  <w:num w:numId="31" w16cid:durableId="63991605">
    <w:abstractNumId w:val="0"/>
  </w:num>
  <w:num w:numId="32" w16cid:durableId="1477529732">
    <w:abstractNumId w:val="15"/>
  </w:num>
  <w:num w:numId="33" w16cid:durableId="356927321">
    <w:abstractNumId w:val="10"/>
  </w:num>
  <w:num w:numId="34" w16cid:durableId="830021100">
    <w:abstractNumId w:val="6"/>
  </w:num>
  <w:num w:numId="35" w16cid:durableId="2069449322">
    <w:abstractNumId w:val="17"/>
  </w:num>
  <w:num w:numId="36" w16cid:durableId="1545411111">
    <w:abstractNumId w:val="30"/>
  </w:num>
  <w:num w:numId="37" w16cid:durableId="1999262828">
    <w:abstractNumId w:val="24"/>
  </w:num>
  <w:num w:numId="38" w16cid:durableId="189608253">
    <w:abstractNumId w:val="4"/>
  </w:num>
  <w:num w:numId="39" w16cid:durableId="1171485437">
    <w:abstractNumId w:val="13"/>
  </w:num>
  <w:num w:numId="40" w16cid:durableId="1552232778">
    <w:abstractNumId w:val="9"/>
  </w:num>
  <w:num w:numId="41" w16cid:durableId="701056979">
    <w:abstractNumId w:val="16"/>
  </w:num>
  <w:num w:numId="42" w16cid:durableId="1059981569">
    <w:abstractNumId w:val="12"/>
  </w:num>
  <w:num w:numId="43" w16cid:durableId="1969699501">
    <w:abstractNumId w:val="32"/>
  </w:num>
  <w:num w:numId="44" w16cid:durableId="1313219011">
    <w:abstractNumId w:val="26"/>
  </w:num>
  <w:num w:numId="45" w16cid:durableId="208680506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il Anderson">
    <w15:presenceInfo w15:providerId="AD" w15:userId="S::Gail.Anderson@local.gov.uk::cfe1b343-4e80-4a10-8015-071d74b3b4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A01"/>
    <w:rsid w:val="00012AE6"/>
    <w:rsid w:val="00012DE6"/>
    <w:rsid w:val="00023063"/>
    <w:rsid w:val="000248DE"/>
    <w:rsid w:val="00032F32"/>
    <w:rsid w:val="00035989"/>
    <w:rsid w:val="000935C4"/>
    <w:rsid w:val="00094277"/>
    <w:rsid w:val="000973A2"/>
    <w:rsid w:val="000C487D"/>
    <w:rsid w:val="000C7277"/>
    <w:rsid w:val="000D29F8"/>
    <w:rsid w:val="000D613D"/>
    <w:rsid w:val="000F3753"/>
    <w:rsid w:val="000F65D5"/>
    <w:rsid w:val="001115D7"/>
    <w:rsid w:val="00132472"/>
    <w:rsid w:val="001372A7"/>
    <w:rsid w:val="001376EF"/>
    <w:rsid w:val="00153423"/>
    <w:rsid w:val="00154B1F"/>
    <w:rsid w:val="00164715"/>
    <w:rsid w:val="00166400"/>
    <w:rsid w:val="00175404"/>
    <w:rsid w:val="001879BE"/>
    <w:rsid w:val="001918B7"/>
    <w:rsid w:val="0019294A"/>
    <w:rsid w:val="001A7F39"/>
    <w:rsid w:val="001C1BBD"/>
    <w:rsid w:val="001C78A6"/>
    <w:rsid w:val="001C7B0D"/>
    <w:rsid w:val="001D7434"/>
    <w:rsid w:val="001E2B40"/>
    <w:rsid w:val="001E7D26"/>
    <w:rsid w:val="001F460C"/>
    <w:rsid w:val="001F6B5F"/>
    <w:rsid w:val="00215A07"/>
    <w:rsid w:val="0022313D"/>
    <w:rsid w:val="00243058"/>
    <w:rsid w:val="002603AA"/>
    <w:rsid w:val="00263BA6"/>
    <w:rsid w:val="002770E9"/>
    <w:rsid w:val="00281B3A"/>
    <w:rsid w:val="0028426E"/>
    <w:rsid w:val="002972F5"/>
    <w:rsid w:val="002C0A12"/>
    <w:rsid w:val="002D14C2"/>
    <w:rsid w:val="002D4E56"/>
    <w:rsid w:val="003137EA"/>
    <w:rsid w:val="00363F09"/>
    <w:rsid w:val="0037121B"/>
    <w:rsid w:val="003813E1"/>
    <w:rsid w:val="003A0042"/>
    <w:rsid w:val="003A1CA3"/>
    <w:rsid w:val="003A672A"/>
    <w:rsid w:val="003A6CA0"/>
    <w:rsid w:val="003A785B"/>
    <w:rsid w:val="003B2426"/>
    <w:rsid w:val="003C4AEF"/>
    <w:rsid w:val="003C71A8"/>
    <w:rsid w:val="003D171F"/>
    <w:rsid w:val="003F0493"/>
    <w:rsid w:val="003F0AAE"/>
    <w:rsid w:val="003F6323"/>
    <w:rsid w:val="00400A51"/>
    <w:rsid w:val="00410882"/>
    <w:rsid w:val="00432815"/>
    <w:rsid w:val="00453583"/>
    <w:rsid w:val="00455E28"/>
    <w:rsid w:val="00475D9A"/>
    <w:rsid w:val="004760F7"/>
    <w:rsid w:val="00486A20"/>
    <w:rsid w:val="004A372A"/>
    <w:rsid w:val="004C44AC"/>
    <w:rsid w:val="004D736A"/>
    <w:rsid w:val="004D73A7"/>
    <w:rsid w:val="004E63C4"/>
    <w:rsid w:val="004F07B1"/>
    <w:rsid w:val="004F3730"/>
    <w:rsid w:val="004F68A2"/>
    <w:rsid w:val="00520D9D"/>
    <w:rsid w:val="00521B88"/>
    <w:rsid w:val="00522C7C"/>
    <w:rsid w:val="0052784A"/>
    <w:rsid w:val="005301E1"/>
    <w:rsid w:val="00535D6E"/>
    <w:rsid w:val="005372A7"/>
    <w:rsid w:val="005378DE"/>
    <w:rsid w:val="0055330E"/>
    <w:rsid w:val="0055466A"/>
    <w:rsid w:val="0056045C"/>
    <w:rsid w:val="0058257E"/>
    <w:rsid w:val="00583D7B"/>
    <w:rsid w:val="00585472"/>
    <w:rsid w:val="00591518"/>
    <w:rsid w:val="00592C93"/>
    <w:rsid w:val="005A07EA"/>
    <w:rsid w:val="005A0844"/>
    <w:rsid w:val="005A3168"/>
    <w:rsid w:val="005A3C9A"/>
    <w:rsid w:val="005A4645"/>
    <w:rsid w:val="005B0CE1"/>
    <w:rsid w:val="005C0DB5"/>
    <w:rsid w:val="005C2A1D"/>
    <w:rsid w:val="005D0AD5"/>
    <w:rsid w:val="005E0AD5"/>
    <w:rsid w:val="005E5AAC"/>
    <w:rsid w:val="005E7C69"/>
    <w:rsid w:val="005F35B6"/>
    <w:rsid w:val="005F67DF"/>
    <w:rsid w:val="0060032F"/>
    <w:rsid w:val="00603845"/>
    <w:rsid w:val="00603A85"/>
    <w:rsid w:val="00617F3B"/>
    <w:rsid w:val="00620815"/>
    <w:rsid w:val="00632711"/>
    <w:rsid w:val="00643FF4"/>
    <w:rsid w:val="00666FF8"/>
    <w:rsid w:val="00670EEB"/>
    <w:rsid w:val="00680629"/>
    <w:rsid w:val="0068409A"/>
    <w:rsid w:val="00684270"/>
    <w:rsid w:val="0068441A"/>
    <w:rsid w:val="00690479"/>
    <w:rsid w:val="006A0CDF"/>
    <w:rsid w:val="006B65A2"/>
    <w:rsid w:val="006C3A4F"/>
    <w:rsid w:val="006D50D0"/>
    <w:rsid w:val="006D516E"/>
    <w:rsid w:val="006E432A"/>
    <w:rsid w:val="006F7006"/>
    <w:rsid w:val="007117E5"/>
    <w:rsid w:val="007142FC"/>
    <w:rsid w:val="00714CB9"/>
    <w:rsid w:val="00716220"/>
    <w:rsid w:val="00722A01"/>
    <w:rsid w:val="00723FEA"/>
    <w:rsid w:val="00734335"/>
    <w:rsid w:val="00745F04"/>
    <w:rsid w:val="00756A38"/>
    <w:rsid w:val="00760513"/>
    <w:rsid w:val="007629F1"/>
    <w:rsid w:val="00766ED4"/>
    <w:rsid w:val="007817A4"/>
    <w:rsid w:val="0078401F"/>
    <w:rsid w:val="007870A9"/>
    <w:rsid w:val="00787F50"/>
    <w:rsid w:val="007A009F"/>
    <w:rsid w:val="007A3157"/>
    <w:rsid w:val="007A514C"/>
    <w:rsid w:val="007B05E7"/>
    <w:rsid w:val="007C4FFD"/>
    <w:rsid w:val="007C5079"/>
    <w:rsid w:val="007C5ADF"/>
    <w:rsid w:val="007D373E"/>
    <w:rsid w:val="007D3F16"/>
    <w:rsid w:val="007D6682"/>
    <w:rsid w:val="007E70FF"/>
    <w:rsid w:val="007F28E6"/>
    <w:rsid w:val="007F41F4"/>
    <w:rsid w:val="008013A9"/>
    <w:rsid w:val="008031E5"/>
    <w:rsid w:val="0080349F"/>
    <w:rsid w:val="00820650"/>
    <w:rsid w:val="008307FD"/>
    <w:rsid w:val="008314B0"/>
    <w:rsid w:val="00832AA0"/>
    <w:rsid w:val="00843BD0"/>
    <w:rsid w:val="00845167"/>
    <w:rsid w:val="008616E4"/>
    <w:rsid w:val="00861813"/>
    <w:rsid w:val="00867337"/>
    <w:rsid w:val="00870A29"/>
    <w:rsid w:val="0089253C"/>
    <w:rsid w:val="00896FB4"/>
    <w:rsid w:val="008A2287"/>
    <w:rsid w:val="008A406D"/>
    <w:rsid w:val="008A464C"/>
    <w:rsid w:val="008A6220"/>
    <w:rsid w:val="008B2E69"/>
    <w:rsid w:val="008B5701"/>
    <w:rsid w:val="008C7332"/>
    <w:rsid w:val="008D0162"/>
    <w:rsid w:val="008D0DEE"/>
    <w:rsid w:val="008D24F8"/>
    <w:rsid w:val="008D75C6"/>
    <w:rsid w:val="008E367C"/>
    <w:rsid w:val="008E7DF6"/>
    <w:rsid w:val="008F3C6F"/>
    <w:rsid w:val="008F608D"/>
    <w:rsid w:val="009038DE"/>
    <w:rsid w:val="00905511"/>
    <w:rsid w:val="00905BB1"/>
    <w:rsid w:val="00911CD4"/>
    <w:rsid w:val="009133C0"/>
    <w:rsid w:val="00915961"/>
    <w:rsid w:val="0092223C"/>
    <w:rsid w:val="00927125"/>
    <w:rsid w:val="00932AC6"/>
    <w:rsid w:val="0093688D"/>
    <w:rsid w:val="00965F52"/>
    <w:rsid w:val="009670A0"/>
    <w:rsid w:val="00975430"/>
    <w:rsid w:val="00981B6A"/>
    <w:rsid w:val="009878BD"/>
    <w:rsid w:val="009B3E8D"/>
    <w:rsid w:val="009D7965"/>
    <w:rsid w:val="009E2623"/>
    <w:rsid w:val="009E3586"/>
    <w:rsid w:val="009E3E52"/>
    <w:rsid w:val="009E6111"/>
    <w:rsid w:val="009E6226"/>
    <w:rsid w:val="009F249F"/>
    <w:rsid w:val="009F49CA"/>
    <w:rsid w:val="00A056F2"/>
    <w:rsid w:val="00A1008B"/>
    <w:rsid w:val="00A12303"/>
    <w:rsid w:val="00A1369A"/>
    <w:rsid w:val="00A14CAE"/>
    <w:rsid w:val="00A15B18"/>
    <w:rsid w:val="00A27EE5"/>
    <w:rsid w:val="00A35447"/>
    <w:rsid w:val="00A41A42"/>
    <w:rsid w:val="00A46854"/>
    <w:rsid w:val="00A52695"/>
    <w:rsid w:val="00A55DB0"/>
    <w:rsid w:val="00A636E7"/>
    <w:rsid w:val="00A65302"/>
    <w:rsid w:val="00A67930"/>
    <w:rsid w:val="00A80462"/>
    <w:rsid w:val="00A830F3"/>
    <w:rsid w:val="00A86238"/>
    <w:rsid w:val="00A86323"/>
    <w:rsid w:val="00AA3640"/>
    <w:rsid w:val="00AA54CF"/>
    <w:rsid w:val="00AB4939"/>
    <w:rsid w:val="00AB4FF4"/>
    <w:rsid w:val="00AB71B4"/>
    <w:rsid w:val="00AD2DD0"/>
    <w:rsid w:val="00AD7571"/>
    <w:rsid w:val="00AF090C"/>
    <w:rsid w:val="00AF4483"/>
    <w:rsid w:val="00B023B4"/>
    <w:rsid w:val="00B02BB2"/>
    <w:rsid w:val="00B12426"/>
    <w:rsid w:val="00B15426"/>
    <w:rsid w:val="00B15C33"/>
    <w:rsid w:val="00B223D9"/>
    <w:rsid w:val="00B42785"/>
    <w:rsid w:val="00B43C55"/>
    <w:rsid w:val="00B44B31"/>
    <w:rsid w:val="00B62E37"/>
    <w:rsid w:val="00B632F8"/>
    <w:rsid w:val="00B632FD"/>
    <w:rsid w:val="00B656AF"/>
    <w:rsid w:val="00B66ACE"/>
    <w:rsid w:val="00B92E69"/>
    <w:rsid w:val="00BA09B7"/>
    <w:rsid w:val="00BA3132"/>
    <w:rsid w:val="00BA3589"/>
    <w:rsid w:val="00BA4748"/>
    <w:rsid w:val="00BB3162"/>
    <w:rsid w:val="00BB6D25"/>
    <w:rsid w:val="00BC0D82"/>
    <w:rsid w:val="00BC4915"/>
    <w:rsid w:val="00BE02D9"/>
    <w:rsid w:val="00BE0511"/>
    <w:rsid w:val="00BF5006"/>
    <w:rsid w:val="00BF52A7"/>
    <w:rsid w:val="00BF6F0F"/>
    <w:rsid w:val="00C20276"/>
    <w:rsid w:val="00C2615E"/>
    <w:rsid w:val="00C27992"/>
    <w:rsid w:val="00C30581"/>
    <w:rsid w:val="00C52BF9"/>
    <w:rsid w:val="00C6099C"/>
    <w:rsid w:val="00C717F2"/>
    <w:rsid w:val="00C723C3"/>
    <w:rsid w:val="00C72F1D"/>
    <w:rsid w:val="00C81FA2"/>
    <w:rsid w:val="00C833C0"/>
    <w:rsid w:val="00CA0F78"/>
    <w:rsid w:val="00CB1276"/>
    <w:rsid w:val="00CB59C3"/>
    <w:rsid w:val="00CC2826"/>
    <w:rsid w:val="00CD1DA1"/>
    <w:rsid w:val="00D35AE8"/>
    <w:rsid w:val="00D718DA"/>
    <w:rsid w:val="00D91A5B"/>
    <w:rsid w:val="00D92DC8"/>
    <w:rsid w:val="00DB0800"/>
    <w:rsid w:val="00DC479F"/>
    <w:rsid w:val="00DD13FB"/>
    <w:rsid w:val="00DE0080"/>
    <w:rsid w:val="00DE6F2C"/>
    <w:rsid w:val="00DF7F5D"/>
    <w:rsid w:val="00E0165F"/>
    <w:rsid w:val="00E141F7"/>
    <w:rsid w:val="00E23D33"/>
    <w:rsid w:val="00E30841"/>
    <w:rsid w:val="00E30FA1"/>
    <w:rsid w:val="00E54667"/>
    <w:rsid w:val="00E65A2B"/>
    <w:rsid w:val="00E6687E"/>
    <w:rsid w:val="00E71D42"/>
    <w:rsid w:val="00E80E91"/>
    <w:rsid w:val="00E81538"/>
    <w:rsid w:val="00E87B3E"/>
    <w:rsid w:val="00E9573F"/>
    <w:rsid w:val="00E97242"/>
    <w:rsid w:val="00EA1A5C"/>
    <w:rsid w:val="00EA3E1D"/>
    <w:rsid w:val="00EB462F"/>
    <w:rsid w:val="00ED2C24"/>
    <w:rsid w:val="00ED6FE1"/>
    <w:rsid w:val="00EE7A5B"/>
    <w:rsid w:val="00F00918"/>
    <w:rsid w:val="00F04339"/>
    <w:rsid w:val="00F07F69"/>
    <w:rsid w:val="00F16397"/>
    <w:rsid w:val="00F208CF"/>
    <w:rsid w:val="00F20E68"/>
    <w:rsid w:val="00F31AE8"/>
    <w:rsid w:val="00F37D1C"/>
    <w:rsid w:val="00F54226"/>
    <w:rsid w:val="00F54F92"/>
    <w:rsid w:val="00F569B1"/>
    <w:rsid w:val="00F66673"/>
    <w:rsid w:val="00F673AA"/>
    <w:rsid w:val="00F7035E"/>
    <w:rsid w:val="00F76222"/>
    <w:rsid w:val="00F770BA"/>
    <w:rsid w:val="00F85DE6"/>
    <w:rsid w:val="00F86C57"/>
    <w:rsid w:val="00F92C82"/>
    <w:rsid w:val="00FA49E0"/>
    <w:rsid w:val="00FB2952"/>
    <w:rsid w:val="00FB318C"/>
    <w:rsid w:val="00FB69D4"/>
    <w:rsid w:val="00FC68C5"/>
    <w:rsid w:val="00FD1484"/>
    <w:rsid w:val="00FF209C"/>
    <w:rsid w:val="00FF2779"/>
    <w:rsid w:val="00FF6D79"/>
    <w:rsid w:val="00FF734F"/>
    <w:rsid w:val="42340FBC"/>
    <w:rsid w:val="4D1FE92C"/>
    <w:rsid w:val="583177F7"/>
    <w:rsid w:val="5B0CE7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A951E2"/>
  <w14:defaultImageDpi w14:val="300"/>
  <w15:docId w15:val="{A5F1375B-D1EB-4943-ADC5-254291BF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ial"/>
    <w:qFormat/>
    <w:rsid w:val="00981B6A"/>
  </w:style>
  <w:style w:type="paragraph" w:styleId="Heading1">
    <w:name w:val="heading 1"/>
    <w:basedOn w:val="PCHbody"/>
    <w:next w:val="Normal"/>
    <w:link w:val="Heading1Char"/>
    <w:uiPriority w:val="9"/>
    <w:qFormat/>
    <w:rsid w:val="00E6687E"/>
    <w:pPr>
      <w:outlineLvl w:val="0"/>
    </w:pPr>
    <w:rPr>
      <w:b/>
      <w:bCs/>
      <w:color w:val="74035E"/>
      <w:sz w:val="36"/>
      <w:szCs w:val="36"/>
    </w:rPr>
  </w:style>
  <w:style w:type="paragraph" w:styleId="Heading2">
    <w:name w:val="heading 2"/>
    <w:basedOn w:val="PCHbody"/>
    <w:next w:val="Normal"/>
    <w:link w:val="Heading2Char"/>
    <w:uiPriority w:val="9"/>
    <w:unhideWhenUsed/>
    <w:qFormat/>
    <w:rsid w:val="00E6687E"/>
    <w:pPr>
      <w:outlineLvl w:val="1"/>
    </w:pPr>
    <w:rPr>
      <w:color w:val="74035E"/>
      <w:sz w:val="32"/>
      <w:szCs w:val="32"/>
    </w:rPr>
  </w:style>
  <w:style w:type="paragraph" w:styleId="Heading3">
    <w:name w:val="heading 3"/>
    <w:basedOn w:val="PCHbody"/>
    <w:next w:val="Normal"/>
    <w:link w:val="Heading3Char"/>
    <w:uiPriority w:val="9"/>
    <w:unhideWhenUsed/>
    <w:qFormat/>
    <w:rsid w:val="00E6687E"/>
    <w:pPr>
      <w:outlineLvl w:val="2"/>
    </w:pPr>
    <w:rPr>
      <w:b/>
      <w:bCs/>
      <w:color w:val="595959" w:themeColor="text1" w:themeTint="A6"/>
      <w:sz w:val="28"/>
      <w:szCs w:val="28"/>
    </w:rPr>
  </w:style>
  <w:style w:type="paragraph" w:styleId="Heading4">
    <w:name w:val="heading 4"/>
    <w:basedOn w:val="PCHbody"/>
    <w:next w:val="Normal"/>
    <w:link w:val="Heading4Char"/>
    <w:uiPriority w:val="9"/>
    <w:qFormat/>
    <w:rsid w:val="00E6687E"/>
    <w:pPr>
      <w:outlineLvl w:val="3"/>
    </w:pPr>
    <w:rPr>
      <w:b/>
      <w:bCs/>
    </w:rPr>
  </w:style>
  <w:style w:type="paragraph" w:styleId="Heading5">
    <w:name w:val="heading 5"/>
    <w:basedOn w:val="PCHbody"/>
    <w:next w:val="Normal"/>
    <w:link w:val="Heading5Char"/>
    <w:uiPriority w:val="9"/>
    <w:unhideWhenUsed/>
    <w:qFormat/>
    <w:rsid w:val="00E6687E"/>
    <w:pPr>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72A7"/>
    <w:pPr>
      <w:tabs>
        <w:tab w:val="center" w:pos="4513"/>
        <w:tab w:val="right" w:pos="9026"/>
      </w:tabs>
    </w:pPr>
    <w:rPr>
      <w:sz w:val="22"/>
    </w:rPr>
  </w:style>
  <w:style w:type="paragraph" w:customStyle="1" w:styleId="PCHTitle">
    <w:name w:val="PCH Title"/>
    <w:qFormat/>
    <w:rsid w:val="00F770BA"/>
    <w:pPr>
      <w:spacing w:line="520" w:lineRule="exact"/>
      <w:ind w:left="1418" w:right="1134"/>
    </w:pPr>
    <w:rPr>
      <w:rFonts w:ascii="Arial" w:eastAsia="Times New Roman" w:hAnsi="Arial" w:cs="Arial"/>
      <w:b/>
      <w:sz w:val="52"/>
      <w:szCs w:val="52"/>
      <w:lang w:val="en-US"/>
    </w:rPr>
  </w:style>
  <w:style w:type="character" w:customStyle="1" w:styleId="Heading2Char">
    <w:name w:val="Heading 2 Char"/>
    <w:basedOn w:val="DefaultParagraphFont"/>
    <w:link w:val="Heading2"/>
    <w:uiPriority w:val="9"/>
    <w:rsid w:val="00E6687E"/>
    <w:rPr>
      <w:rFonts w:ascii="Arial" w:eastAsia="Times New Roman" w:hAnsi="Arial" w:cs="Times New Roman"/>
      <w:color w:val="74035E"/>
      <w:sz w:val="32"/>
      <w:szCs w:val="32"/>
    </w:rPr>
  </w:style>
  <w:style w:type="character" w:customStyle="1" w:styleId="HeaderChar">
    <w:name w:val="Header Char"/>
    <w:basedOn w:val="DefaultParagraphFont"/>
    <w:link w:val="Header"/>
    <w:uiPriority w:val="99"/>
    <w:rsid w:val="005372A7"/>
    <w:rPr>
      <w:sz w:val="22"/>
    </w:rPr>
  </w:style>
  <w:style w:type="paragraph" w:styleId="Footer">
    <w:name w:val="footer"/>
    <w:basedOn w:val="Normal"/>
    <w:link w:val="FooterChar"/>
    <w:uiPriority w:val="99"/>
    <w:unhideWhenUsed/>
    <w:rsid w:val="005372A7"/>
    <w:pPr>
      <w:tabs>
        <w:tab w:val="center" w:pos="4513"/>
        <w:tab w:val="right" w:pos="9026"/>
      </w:tabs>
    </w:pPr>
    <w:rPr>
      <w:sz w:val="22"/>
    </w:rPr>
  </w:style>
  <w:style w:type="character" w:customStyle="1" w:styleId="FooterChar">
    <w:name w:val="Footer Char"/>
    <w:basedOn w:val="DefaultParagraphFont"/>
    <w:link w:val="Footer"/>
    <w:uiPriority w:val="99"/>
    <w:rsid w:val="005372A7"/>
    <w:rPr>
      <w:sz w:val="22"/>
    </w:rPr>
  </w:style>
  <w:style w:type="numbering" w:customStyle="1" w:styleId="LGABulletslevel1">
    <w:name w:val="LGA Bullets level 1"/>
    <w:basedOn w:val="NoList"/>
    <w:uiPriority w:val="99"/>
    <w:rsid w:val="00400A51"/>
    <w:pPr>
      <w:numPr>
        <w:numId w:val="2"/>
      </w:numPr>
    </w:pPr>
  </w:style>
  <w:style w:type="paragraph" w:customStyle="1" w:styleId="PCHpagenumber">
    <w:name w:val="PCH page number"/>
    <w:basedOn w:val="Normal"/>
    <w:qFormat/>
    <w:rsid w:val="00F85DE6"/>
    <w:pPr>
      <w:ind w:left="1559" w:right="1559"/>
      <w:jc w:val="right"/>
    </w:pPr>
    <w:rPr>
      <w:rFonts w:ascii="Arial" w:hAnsi="Arial" w:cs="Times New Roman"/>
      <w:b/>
      <w:color w:val="BFBFBF" w:themeColor="background1" w:themeShade="BF"/>
      <w:sz w:val="22"/>
      <w:szCs w:val="22"/>
      <w:lang w:val="en-US"/>
    </w:rPr>
  </w:style>
  <w:style w:type="numbering" w:customStyle="1" w:styleId="LGA2">
    <w:name w:val="LGA  2"/>
    <w:basedOn w:val="NoList"/>
    <w:uiPriority w:val="99"/>
    <w:rsid w:val="00400A51"/>
    <w:pPr>
      <w:numPr>
        <w:numId w:val="4"/>
      </w:numPr>
    </w:pPr>
  </w:style>
  <w:style w:type="numbering" w:customStyle="1" w:styleId="Style2">
    <w:name w:val="Style2"/>
    <w:basedOn w:val="NoList"/>
    <w:uiPriority w:val="99"/>
    <w:rsid w:val="00B223D9"/>
    <w:pPr>
      <w:numPr>
        <w:numId w:val="16"/>
      </w:numPr>
    </w:pPr>
  </w:style>
  <w:style w:type="numbering" w:customStyle="1" w:styleId="bull1">
    <w:name w:val="bull 1"/>
    <w:basedOn w:val="NoList"/>
    <w:uiPriority w:val="99"/>
    <w:rsid w:val="00B223D9"/>
    <w:pPr>
      <w:numPr>
        <w:numId w:val="17"/>
      </w:numPr>
    </w:pPr>
  </w:style>
  <w:style w:type="numbering" w:customStyle="1" w:styleId="bullet1">
    <w:name w:val="bullet 1"/>
    <w:basedOn w:val="NoList"/>
    <w:uiPriority w:val="99"/>
    <w:rsid w:val="00FB2952"/>
    <w:pPr>
      <w:numPr>
        <w:numId w:val="18"/>
      </w:numPr>
    </w:pPr>
  </w:style>
  <w:style w:type="numbering" w:customStyle="1" w:styleId="Style3">
    <w:name w:val="Style3"/>
    <w:basedOn w:val="NoList"/>
    <w:uiPriority w:val="99"/>
    <w:rsid w:val="00FB2952"/>
    <w:pPr>
      <w:numPr>
        <w:numId w:val="19"/>
      </w:numPr>
    </w:pPr>
  </w:style>
  <w:style w:type="paragraph" w:styleId="BalloonText">
    <w:name w:val="Balloon Text"/>
    <w:basedOn w:val="Normal"/>
    <w:link w:val="BalloonTextChar"/>
    <w:uiPriority w:val="99"/>
    <w:semiHidden/>
    <w:unhideWhenUsed/>
    <w:rsid w:val="007A3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3157"/>
    <w:rPr>
      <w:rFonts w:ascii="Lucida Grande" w:hAnsi="Lucida Grande" w:cs="Lucida Grande"/>
      <w:sz w:val="18"/>
      <w:szCs w:val="18"/>
    </w:rPr>
  </w:style>
  <w:style w:type="character" w:styleId="PageNumber">
    <w:name w:val="page number"/>
    <w:basedOn w:val="DefaultParagraphFont"/>
    <w:unhideWhenUsed/>
    <w:rsid w:val="007A3157"/>
  </w:style>
  <w:style w:type="paragraph" w:styleId="NormalWeb">
    <w:name w:val="Normal (Web)"/>
    <w:basedOn w:val="Normal"/>
    <w:uiPriority w:val="99"/>
    <w:semiHidden/>
    <w:unhideWhenUsed/>
    <w:rsid w:val="00F54F92"/>
    <w:pPr>
      <w:spacing w:before="100" w:beforeAutospacing="1" w:after="100" w:afterAutospacing="1"/>
    </w:pPr>
    <w:rPr>
      <w:rFonts w:ascii="Times New Roman" w:hAnsi="Times New Roman" w:cs="Times New Roman"/>
      <w:sz w:val="20"/>
      <w:szCs w:val="20"/>
    </w:rPr>
  </w:style>
  <w:style w:type="character" w:customStyle="1" w:styleId="Heading4Char">
    <w:name w:val="Heading 4 Char"/>
    <w:basedOn w:val="DefaultParagraphFont"/>
    <w:link w:val="Heading4"/>
    <w:uiPriority w:val="9"/>
    <w:rsid w:val="00E6687E"/>
    <w:rPr>
      <w:rFonts w:ascii="Arial" w:eastAsia="Times New Roman" w:hAnsi="Arial" w:cs="Times New Roman"/>
      <w:b/>
      <w:bCs/>
    </w:rPr>
  </w:style>
  <w:style w:type="character" w:customStyle="1" w:styleId="Heading5Char">
    <w:name w:val="Heading 5 Char"/>
    <w:basedOn w:val="DefaultParagraphFont"/>
    <w:link w:val="Heading5"/>
    <w:uiPriority w:val="9"/>
    <w:rsid w:val="00E6687E"/>
    <w:rPr>
      <w:rFonts w:ascii="Arial" w:eastAsia="Times New Roman" w:hAnsi="Arial" w:cs="Times New Roman"/>
      <w:u w:val="single"/>
    </w:rPr>
  </w:style>
  <w:style w:type="paragraph" w:styleId="TOC1">
    <w:name w:val="toc 1"/>
    <w:basedOn w:val="Normal"/>
    <w:next w:val="Normal"/>
    <w:autoRedefine/>
    <w:uiPriority w:val="39"/>
    <w:unhideWhenUsed/>
    <w:rsid w:val="00E6687E"/>
    <w:pPr>
      <w:widowControl w:val="0"/>
      <w:tabs>
        <w:tab w:val="right" w:leader="dot" w:pos="10206"/>
      </w:tabs>
      <w:adjustRightInd w:val="0"/>
      <w:snapToGrid w:val="0"/>
      <w:spacing w:after="120" w:line="360" w:lineRule="exact"/>
    </w:pPr>
    <w:rPr>
      <w:rFonts w:ascii="Arial" w:eastAsia="Times New Roman" w:hAnsi="Arial" w:cs="Times New Roman"/>
      <w:bCs/>
      <w:color w:val="000000" w:themeColor="text1"/>
      <w:sz w:val="28"/>
      <w:szCs w:val="28"/>
    </w:rPr>
  </w:style>
  <w:style w:type="paragraph" w:customStyle="1" w:styleId="PCHbody">
    <w:name w:val="PCH body"/>
    <w:qFormat/>
    <w:rsid w:val="003A785B"/>
    <w:pPr>
      <w:widowControl w:val="0"/>
      <w:spacing w:after="120" w:line="320" w:lineRule="exact"/>
      <w:ind w:left="1418" w:right="1418"/>
    </w:pPr>
    <w:rPr>
      <w:rFonts w:ascii="Arial" w:eastAsia="Times New Roman" w:hAnsi="Arial" w:cs="Times New Roman"/>
    </w:rPr>
  </w:style>
  <w:style w:type="paragraph" w:customStyle="1" w:styleId="PCHbullets">
    <w:name w:val="PCH bullets"/>
    <w:basedOn w:val="Normal"/>
    <w:qFormat/>
    <w:rsid w:val="00C6099C"/>
    <w:pPr>
      <w:widowControl w:val="0"/>
      <w:numPr>
        <w:numId w:val="30"/>
      </w:numPr>
      <w:spacing w:line="280" w:lineRule="exact"/>
      <w:ind w:right="1417"/>
      <w:contextualSpacing/>
    </w:pPr>
    <w:rPr>
      <w:rFonts w:ascii="Arial" w:eastAsia="Times New Roman" w:hAnsi="Arial" w:cs="Times New Roman"/>
    </w:rPr>
  </w:style>
  <w:style w:type="paragraph" w:customStyle="1" w:styleId="PCHCoversubhead">
    <w:name w:val="PCH Cover subhead"/>
    <w:basedOn w:val="PCHTitle"/>
    <w:qFormat/>
    <w:rsid w:val="004E63C4"/>
    <w:rPr>
      <w:b w:val="0"/>
      <w:bCs/>
    </w:rPr>
  </w:style>
  <w:style w:type="paragraph" w:customStyle="1" w:styleId="PCHCovertitle">
    <w:name w:val="PCH Cover title"/>
    <w:basedOn w:val="PCHTitle"/>
    <w:next w:val="Normal"/>
    <w:qFormat/>
    <w:rsid w:val="00896FB4"/>
    <w:pPr>
      <w:spacing w:before="360" w:line="880" w:lineRule="exact"/>
    </w:pPr>
    <w:rPr>
      <w:color w:val="000000" w:themeColor="text1"/>
      <w:sz w:val="84"/>
    </w:rPr>
  </w:style>
  <w:style w:type="paragraph" w:customStyle="1" w:styleId="Default">
    <w:name w:val="Default"/>
    <w:rsid w:val="00EE7A5B"/>
    <w:pPr>
      <w:autoSpaceDE w:val="0"/>
      <w:autoSpaceDN w:val="0"/>
      <w:adjustRightInd w:val="0"/>
    </w:pPr>
    <w:rPr>
      <w:rFonts w:ascii="Arial" w:hAnsi="Arial" w:cs="Arial"/>
      <w:color w:val="000000"/>
    </w:rPr>
  </w:style>
  <w:style w:type="table" w:styleId="TableGrid">
    <w:name w:val="Table Grid"/>
    <w:basedOn w:val="TableNormal"/>
    <w:uiPriority w:val="39"/>
    <w:rsid w:val="00297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Htimetable">
    <w:name w:val="PCH timetable"/>
    <w:qFormat/>
    <w:rsid w:val="00E71D42"/>
    <w:pPr>
      <w:spacing w:before="120" w:after="120" w:line="300" w:lineRule="exact"/>
    </w:pPr>
    <w:rPr>
      <w:rFonts w:ascii="Arial" w:hAnsi="Arial" w:cs="Arial"/>
      <w:sz w:val="22"/>
    </w:rPr>
  </w:style>
  <w:style w:type="paragraph" w:customStyle="1" w:styleId="IDeAFooterAddress">
    <w:name w:val="IDeA Footer Address"/>
    <w:basedOn w:val="Normal"/>
    <w:rsid w:val="00E80E91"/>
    <w:pPr>
      <w:suppressAutoHyphens/>
    </w:pPr>
    <w:rPr>
      <w:rFonts w:ascii="Frutiger 55 Roman" w:eastAsia="Times New Roman" w:hAnsi="Frutiger 55 Roman" w:cs="Times New Roman"/>
      <w:sz w:val="16"/>
      <w:lang w:eastAsia="ar-SA"/>
    </w:rPr>
  </w:style>
  <w:style w:type="paragraph" w:styleId="Revision">
    <w:name w:val="Revision"/>
    <w:hidden/>
    <w:uiPriority w:val="99"/>
    <w:semiHidden/>
    <w:rsid w:val="00132472"/>
    <w:rPr>
      <w:sz w:val="22"/>
    </w:rPr>
  </w:style>
  <w:style w:type="character" w:customStyle="1" w:styleId="Heading1Char">
    <w:name w:val="Heading 1 Char"/>
    <w:basedOn w:val="DefaultParagraphFont"/>
    <w:link w:val="Heading1"/>
    <w:uiPriority w:val="9"/>
    <w:rsid w:val="00E6687E"/>
    <w:rPr>
      <w:rFonts w:ascii="Arial" w:eastAsia="Times New Roman" w:hAnsi="Arial" w:cs="Times New Roman"/>
      <w:b/>
      <w:bCs/>
      <w:color w:val="74035E"/>
      <w:sz w:val="36"/>
      <w:szCs w:val="36"/>
    </w:rPr>
  </w:style>
  <w:style w:type="character" w:customStyle="1" w:styleId="apple-converted-space">
    <w:name w:val="apple-converted-space"/>
    <w:basedOn w:val="DefaultParagraphFont"/>
    <w:rsid w:val="004760F7"/>
  </w:style>
  <w:style w:type="character" w:styleId="Hyperlink">
    <w:name w:val="Hyperlink"/>
    <w:basedOn w:val="DefaultParagraphFont"/>
    <w:uiPriority w:val="99"/>
    <w:unhideWhenUsed/>
    <w:rsid w:val="00FF209C"/>
    <w:rPr>
      <w:color w:val="0000FF" w:themeColor="hyperlink"/>
      <w:u w:val="single"/>
    </w:rPr>
  </w:style>
  <w:style w:type="character" w:styleId="UnresolvedMention">
    <w:name w:val="Unresolved Mention"/>
    <w:basedOn w:val="DefaultParagraphFont"/>
    <w:uiPriority w:val="99"/>
    <w:semiHidden/>
    <w:unhideWhenUsed/>
    <w:rsid w:val="00FF209C"/>
    <w:rPr>
      <w:color w:val="605E5C"/>
      <w:shd w:val="clear" w:color="auto" w:fill="E1DFDD"/>
    </w:rPr>
  </w:style>
  <w:style w:type="paragraph" w:styleId="TOC2">
    <w:name w:val="toc 2"/>
    <w:basedOn w:val="PCHbody"/>
    <w:next w:val="Normal"/>
    <w:autoRedefine/>
    <w:uiPriority w:val="39"/>
    <w:unhideWhenUsed/>
    <w:rsid w:val="00E6687E"/>
    <w:pPr>
      <w:tabs>
        <w:tab w:val="right" w:leader="dot" w:pos="10206"/>
      </w:tabs>
      <w:ind w:left="0" w:right="0"/>
    </w:pPr>
  </w:style>
  <w:style w:type="paragraph" w:customStyle="1" w:styleId="PCHintro">
    <w:name w:val="PCH intro"/>
    <w:basedOn w:val="PCHbody"/>
    <w:qFormat/>
    <w:rsid w:val="00E6687E"/>
    <w:rPr>
      <w:sz w:val="28"/>
      <w:szCs w:val="28"/>
    </w:rPr>
  </w:style>
  <w:style w:type="character" w:customStyle="1" w:styleId="Heading3Char">
    <w:name w:val="Heading 3 Char"/>
    <w:basedOn w:val="DefaultParagraphFont"/>
    <w:link w:val="Heading3"/>
    <w:uiPriority w:val="9"/>
    <w:rsid w:val="00E6687E"/>
    <w:rPr>
      <w:rFonts w:ascii="Arial" w:eastAsia="Times New Roman" w:hAnsi="Arial" w:cs="Times New Roman"/>
      <w:b/>
      <w:bCs/>
      <w:color w:val="595959" w:themeColor="text1" w:themeTint="A6"/>
      <w:sz w:val="28"/>
      <w:szCs w:val="28"/>
    </w:rPr>
  </w:style>
  <w:style w:type="paragraph" w:styleId="ListParagraph">
    <w:name w:val="List Paragraph"/>
    <w:basedOn w:val="Normal"/>
    <w:link w:val="ListParagraphChar"/>
    <w:uiPriority w:val="34"/>
    <w:unhideWhenUsed/>
    <w:qFormat/>
    <w:rsid w:val="003A0042"/>
    <w:pPr>
      <w:spacing w:line="276" w:lineRule="auto"/>
      <w:ind w:left="720"/>
      <w:contextualSpacing/>
    </w:pPr>
    <w:rPr>
      <w:sz w:val="28"/>
      <w:szCs w:val="22"/>
    </w:rPr>
  </w:style>
  <w:style w:type="character" w:customStyle="1" w:styleId="ListParagraphChar">
    <w:name w:val="List Paragraph Char"/>
    <w:basedOn w:val="DefaultParagraphFont"/>
    <w:link w:val="ListParagraph"/>
    <w:uiPriority w:val="34"/>
    <w:rsid w:val="003A0042"/>
    <w:rPr>
      <w:sz w:val="28"/>
      <w:szCs w:val="22"/>
    </w:rPr>
  </w:style>
  <w:style w:type="character" w:styleId="CommentReference">
    <w:name w:val="annotation reference"/>
    <w:basedOn w:val="DefaultParagraphFont"/>
    <w:uiPriority w:val="99"/>
    <w:semiHidden/>
    <w:unhideWhenUsed/>
    <w:rsid w:val="000D29F8"/>
    <w:rPr>
      <w:sz w:val="16"/>
      <w:szCs w:val="16"/>
    </w:rPr>
  </w:style>
  <w:style w:type="paragraph" w:styleId="CommentText">
    <w:name w:val="annotation text"/>
    <w:basedOn w:val="Normal"/>
    <w:link w:val="CommentTextChar"/>
    <w:uiPriority w:val="99"/>
    <w:unhideWhenUsed/>
    <w:rsid w:val="000D29F8"/>
    <w:rPr>
      <w:sz w:val="20"/>
      <w:szCs w:val="20"/>
    </w:rPr>
  </w:style>
  <w:style w:type="character" w:customStyle="1" w:styleId="CommentTextChar">
    <w:name w:val="Comment Text Char"/>
    <w:basedOn w:val="DefaultParagraphFont"/>
    <w:link w:val="CommentText"/>
    <w:uiPriority w:val="99"/>
    <w:rsid w:val="000D29F8"/>
    <w:rPr>
      <w:sz w:val="20"/>
      <w:szCs w:val="20"/>
    </w:rPr>
  </w:style>
  <w:style w:type="paragraph" w:styleId="CommentSubject">
    <w:name w:val="annotation subject"/>
    <w:basedOn w:val="CommentText"/>
    <w:next w:val="CommentText"/>
    <w:link w:val="CommentSubjectChar"/>
    <w:uiPriority w:val="99"/>
    <w:semiHidden/>
    <w:unhideWhenUsed/>
    <w:rsid w:val="000D29F8"/>
    <w:rPr>
      <w:b/>
      <w:bCs/>
    </w:rPr>
  </w:style>
  <w:style w:type="character" w:customStyle="1" w:styleId="CommentSubjectChar">
    <w:name w:val="Comment Subject Char"/>
    <w:basedOn w:val="CommentTextChar"/>
    <w:link w:val="CommentSubject"/>
    <w:uiPriority w:val="99"/>
    <w:semiHidden/>
    <w:rsid w:val="000D29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63002">
      <w:bodyDiv w:val="1"/>
      <w:marLeft w:val="0"/>
      <w:marRight w:val="0"/>
      <w:marTop w:val="0"/>
      <w:marBottom w:val="0"/>
      <w:divBdr>
        <w:top w:val="none" w:sz="0" w:space="0" w:color="auto"/>
        <w:left w:val="none" w:sz="0" w:space="0" w:color="auto"/>
        <w:bottom w:val="none" w:sz="0" w:space="0" w:color="auto"/>
        <w:right w:val="none" w:sz="0" w:space="0" w:color="auto"/>
      </w:divBdr>
    </w:div>
    <w:div w:id="251210433">
      <w:bodyDiv w:val="1"/>
      <w:marLeft w:val="0"/>
      <w:marRight w:val="0"/>
      <w:marTop w:val="0"/>
      <w:marBottom w:val="0"/>
      <w:divBdr>
        <w:top w:val="none" w:sz="0" w:space="0" w:color="auto"/>
        <w:left w:val="none" w:sz="0" w:space="0" w:color="auto"/>
        <w:bottom w:val="none" w:sz="0" w:space="0" w:color="auto"/>
        <w:right w:val="none" w:sz="0" w:space="0" w:color="auto"/>
      </w:divBdr>
    </w:div>
    <w:div w:id="384328993">
      <w:bodyDiv w:val="1"/>
      <w:marLeft w:val="0"/>
      <w:marRight w:val="0"/>
      <w:marTop w:val="0"/>
      <w:marBottom w:val="0"/>
      <w:divBdr>
        <w:top w:val="none" w:sz="0" w:space="0" w:color="auto"/>
        <w:left w:val="none" w:sz="0" w:space="0" w:color="auto"/>
        <w:bottom w:val="none" w:sz="0" w:space="0" w:color="auto"/>
        <w:right w:val="none" w:sz="0" w:space="0" w:color="auto"/>
      </w:divBdr>
    </w:div>
    <w:div w:id="393554697">
      <w:bodyDiv w:val="1"/>
      <w:marLeft w:val="0"/>
      <w:marRight w:val="0"/>
      <w:marTop w:val="0"/>
      <w:marBottom w:val="0"/>
      <w:divBdr>
        <w:top w:val="none" w:sz="0" w:space="0" w:color="auto"/>
        <w:left w:val="none" w:sz="0" w:space="0" w:color="auto"/>
        <w:bottom w:val="none" w:sz="0" w:space="0" w:color="auto"/>
        <w:right w:val="none" w:sz="0" w:space="0" w:color="auto"/>
      </w:divBdr>
    </w:div>
    <w:div w:id="409739511">
      <w:bodyDiv w:val="1"/>
      <w:marLeft w:val="0"/>
      <w:marRight w:val="0"/>
      <w:marTop w:val="0"/>
      <w:marBottom w:val="0"/>
      <w:divBdr>
        <w:top w:val="none" w:sz="0" w:space="0" w:color="auto"/>
        <w:left w:val="none" w:sz="0" w:space="0" w:color="auto"/>
        <w:bottom w:val="none" w:sz="0" w:space="0" w:color="auto"/>
        <w:right w:val="none" w:sz="0" w:space="0" w:color="auto"/>
      </w:divBdr>
    </w:div>
    <w:div w:id="433401505">
      <w:bodyDiv w:val="1"/>
      <w:marLeft w:val="0"/>
      <w:marRight w:val="0"/>
      <w:marTop w:val="0"/>
      <w:marBottom w:val="0"/>
      <w:divBdr>
        <w:top w:val="none" w:sz="0" w:space="0" w:color="auto"/>
        <w:left w:val="none" w:sz="0" w:space="0" w:color="auto"/>
        <w:bottom w:val="none" w:sz="0" w:space="0" w:color="auto"/>
        <w:right w:val="none" w:sz="0" w:space="0" w:color="auto"/>
      </w:divBdr>
    </w:div>
    <w:div w:id="459104985">
      <w:bodyDiv w:val="1"/>
      <w:marLeft w:val="0"/>
      <w:marRight w:val="0"/>
      <w:marTop w:val="0"/>
      <w:marBottom w:val="0"/>
      <w:divBdr>
        <w:top w:val="none" w:sz="0" w:space="0" w:color="auto"/>
        <w:left w:val="none" w:sz="0" w:space="0" w:color="auto"/>
        <w:bottom w:val="none" w:sz="0" w:space="0" w:color="auto"/>
        <w:right w:val="none" w:sz="0" w:space="0" w:color="auto"/>
      </w:divBdr>
    </w:div>
    <w:div w:id="554196250">
      <w:bodyDiv w:val="1"/>
      <w:marLeft w:val="0"/>
      <w:marRight w:val="0"/>
      <w:marTop w:val="0"/>
      <w:marBottom w:val="0"/>
      <w:divBdr>
        <w:top w:val="none" w:sz="0" w:space="0" w:color="auto"/>
        <w:left w:val="none" w:sz="0" w:space="0" w:color="auto"/>
        <w:bottom w:val="none" w:sz="0" w:space="0" w:color="auto"/>
        <w:right w:val="none" w:sz="0" w:space="0" w:color="auto"/>
      </w:divBdr>
    </w:div>
    <w:div w:id="606619530">
      <w:bodyDiv w:val="1"/>
      <w:marLeft w:val="0"/>
      <w:marRight w:val="0"/>
      <w:marTop w:val="0"/>
      <w:marBottom w:val="0"/>
      <w:divBdr>
        <w:top w:val="none" w:sz="0" w:space="0" w:color="auto"/>
        <w:left w:val="none" w:sz="0" w:space="0" w:color="auto"/>
        <w:bottom w:val="none" w:sz="0" w:space="0" w:color="auto"/>
        <w:right w:val="none" w:sz="0" w:space="0" w:color="auto"/>
      </w:divBdr>
    </w:div>
    <w:div w:id="809372016">
      <w:bodyDiv w:val="1"/>
      <w:marLeft w:val="0"/>
      <w:marRight w:val="0"/>
      <w:marTop w:val="0"/>
      <w:marBottom w:val="0"/>
      <w:divBdr>
        <w:top w:val="none" w:sz="0" w:space="0" w:color="auto"/>
        <w:left w:val="none" w:sz="0" w:space="0" w:color="auto"/>
        <w:bottom w:val="none" w:sz="0" w:space="0" w:color="auto"/>
        <w:right w:val="none" w:sz="0" w:space="0" w:color="auto"/>
      </w:divBdr>
    </w:div>
    <w:div w:id="910846286">
      <w:bodyDiv w:val="1"/>
      <w:marLeft w:val="0"/>
      <w:marRight w:val="0"/>
      <w:marTop w:val="0"/>
      <w:marBottom w:val="0"/>
      <w:divBdr>
        <w:top w:val="none" w:sz="0" w:space="0" w:color="auto"/>
        <w:left w:val="none" w:sz="0" w:space="0" w:color="auto"/>
        <w:bottom w:val="none" w:sz="0" w:space="0" w:color="auto"/>
        <w:right w:val="none" w:sz="0" w:space="0" w:color="auto"/>
      </w:divBdr>
    </w:div>
    <w:div w:id="994526338">
      <w:bodyDiv w:val="1"/>
      <w:marLeft w:val="0"/>
      <w:marRight w:val="0"/>
      <w:marTop w:val="0"/>
      <w:marBottom w:val="0"/>
      <w:divBdr>
        <w:top w:val="none" w:sz="0" w:space="0" w:color="auto"/>
        <w:left w:val="none" w:sz="0" w:space="0" w:color="auto"/>
        <w:bottom w:val="none" w:sz="0" w:space="0" w:color="auto"/>
        <w:right w:val="none" w:sz="0" w:space="0" w:color="auto"/>
      </w:divBdr>
    </w:div>
    <w:div w:id="1015956124">
      <w:bodyDiv w:val="1"/>
      <w:marLeft w:val="0"/>
      <w:marRight w:val="0"/>
      <w:marTop w:val="0"/>
      <w:marBottom w:val="0"/>
      <w:divBdr>
        <w:top w:val="none" w:sz="0" w:space="0" w:color="auto"/>
        <w:left w:val="none" w:sz="0" w:space="0" w:color="auto"/>
        <w:bottom w:val="none" w:sz="0" w:space="0" w:color="auto"/>
        <w:right w:val="none" w:sz="0" w:space="0" w:color="auto"/>
      </w:divBdr>
    </w:div>
    <w:div w:id="1035235337">
      <w:bodyDiv w:val="1"/>
      <w:marLeft w:val="0"/>
      <w:marRight w:val="0"/>
      <w:marTop w:val="0"/>
      <w:marBottom w:val="0"/>
      <w:divBdr>
        <w:top w:val="none" w:sz="0" w:space="0" w:color="auto"/>
        <w:left w:val="none" w:sz="0" w:space="0" w:color="auto"/>
        <w:bottom w:val="none" w:sz="0" w:space="0" w:color="auto"/>
        <w:right w:val="none" w:sz="0" w:space="0" w:color="auto"/>
      </w:divBdr>
    </w:div>
    <w:div w:id="1099839859">
      <w:bodyDiv w:val="1"/>
      <w:marLeft w:val="0"/>
      <w:marRight w:val="0"/>
      <w:marTop w:val="0"/>
      <w:marBottom w:val="0"/>
      <w:divBdr>
        <w:top w:val="none" w:sz="0" w:space="0" w:color="auto"/>
        <w:left w:val="none" w:sz="0" w:space="0" w:color="auto"/>
        <w:bottom w:val="none" w:sz="0" w:space="0" w:color="auto"/>
        <w:right w:val="none" w:sz="0" w:space="0" w:color="auto"/>
      </w:divBdr>
    </w:div>
    <w:div w:id="1134369748">
      <w:bodyDiv w:val="1"/>
      <w:marLeft w:val="0"/>
      <w:marRight w:val="0"/>
      <w:marTop w:val="0"/>
      <w:marBottom w:val="0"/>
      <w:divBdr>
        <w:top w:val="none" w:sz="0" w:space="0" w:color="auto"/>
        <w:left w:val="none" w:sz="0" w:space="0" w:color="auto"/>
        <w:bottom w:val="none" w:sz="0" w:space="0" w:color="auto"/>
        <w:right w:val="none" w:sz="0" w:space="0" w:color="auto"/>
      </w:divBdr>
    </w:div>
    <w:div w:id="1147280412">
      <w:bodyDiv w:val="1"/>
      <w:marLeft w:val="0"/>
      <w:marRight w:val="0"/>
      <w:marTop w:val="0"/>
      <w:marBottom w:val="0"/>
      <w:divBdr>
        <w:top w:val="none" w:sz="0" w:space="0" w:color="auto"/>
        <w:left w:val="none" w:sz="0" w:space="0" w:color="auto"/>
        <w:bottom w:val="none" w:sz="0" w:space="0" w:color="auto"/>
        <w:right w:val="none" w:sz="0" w:space="0" w:color="auto"/>
      </w:divBdr>
    </w:div>
    <w:div w:id="1149248137">
      <w:bodyDiv w:val="1"/>
      <w:marLeft w:val="0"/>
      <w:marRight w:val="0"/>
      <w:marTop w:val="0"/>
      <w:marBottom w:val="0"/>
      <w:divBdr>
        <w:top w:val="none" w:sz="0" w:space="0" w:color="auto"/>
        <w:left w:val="none" w:sz="0" w:space="0" w:color="auto"/>
        <w:bottom w:val="none" w:sz="0" w:space="0" w:color="auto"/>
        <w:right w:val="none" w:sz="0" w:space="0" w:color="auto"/>
      </w:divBdr>
    </w:div>
    <w:div w:id="1192182073">
      <w:bodyDiv w:val="1"/>
      <w:marLeft w:val="0"/>
      <w:marRight w:val="0"/>
      <w:marTop w:val="0"/>
      <w:marBottom w:val="0"/>
      <w:divBdr>
        <w:top w:val="none" w:sz="0" w:space="0" w:color="auto"/>
        <w:left w:val="none" w:sz="0" w:space="0" w:color="auto"/>
        <w:bottom w:val="none" w:sz="0" w:space="0" w:color="auto"/>
        <w:right w:val="none" w:sz="0" w:space="0" w:color="auto"/>
      </w:divBdr>
    </w:div>
    <w:div w:id="1226186000">
      <w:bodyDiv w:val="1"/>
      <w:marLeft w:val="0"/>
      <w:marRight w:val="0"/>
      <w:marTop w:val="0"/>
      <w:marBottom w:val="0"/>
      <w:divBdr>
        <w:top w:val="none" w:sz="0" w:space="0" w:color="auto"/>
        <w:left w:val="none" w:sz="0" w:space="0" w:color="auto"/>
        <w:bottom w:val="none" w:sz="0" w:space="0" w:color="auto"/>
        <w:right w:val="none" w:sz="0" w:space="0" w:color="auto"/>
      </w:divBdr>
    </w:div>
    <w:div w:id="1238202164">
      <w:bodyDiv w:val="1"/>
      <w:marLeft w:val="0"/>
      <w:marRight w:val="0"/>
      <w:marTop w:val="0"/>
      <w:marBottom w:val="0"/>
      <w:divBdr>
        <w:top w:val="none" w:sz="0" w:space="0" w:color="auto"/>
        <w:left w:val="none" w:sz="0" w:space="0" w:color="auto"/>
        <w:bottom w:val="none" w:sz="0" w:space="0" w:color="auto"/>
        <w:right w:val="none" w:sz="0" w:space="0" w:color="auto"/>
      </w:divBdr>
    </w:div>
    <w:div w:id="1262836091">
      <w:bodyDiv w:val="1"/>
      <w:marLeft w:val="0"/>
      <w:marRight w:val="0"/>
      <w:marTop w:val="0"/>
      <w:marBottom w:val="0"/>
      <w:divBdr>
        <w:top w:val="none" w:sz="0" w:space="0" w:color="auto"/>
        <w:left w:val="none" w:sz="0" w:space="0" w:color="auto"/>
        <w:bottom w:val="none" w:sz="0" w:space="0" w:color="auto"/>
        <w:right w:val="none" w:sz="0" w:space="0" w:color="auto"/>
      </w:divBdr>
    </w:div>
    <w:div w:id="1378117333">
      <w:bodyDiv w:val="1"/>
      <w:marLeft w:val="0"/>
      <w:marRight w:val="0"/>
      <w:marTop w:val="0"/>
      <w:marBottom w:val="0"/>
      <w:divBdr>
        <w:top w:val="none" w:sz="0" w:space="0" w:color="auto"/>
        <w:left w:val="none" w:sz="0" w:space="0" w:color="auto"/>
        <w:bottom w:val="none" w:sz="0" w:space="0" w:color="auto"/>
        <w:right w:val="none" w:sz="0" w:space="0" w:color="auto"/>
      </w:divBdr>
    </w:div>
    <w:div w:id="1386174661">
      <w:bodyDiv w:val="1"/>
      <w:marLeft w:val="0"/>
      <w:marRight w:val="0"/>
      <w:marTop w:val="0"/>
      <w:marBottom w:val="0"/>
      <w:divBdr>
        <w:top w:val="none" w:sz="0" w:space="0" w:color="auto"/>
        <w:left w:val="none" w:sz="0" w:space="0" w:color="auto"/>
        <w:bottom w:val="none" w:sz="0" w:space="0" w:color="auto"/>
        <w:right w:val="none" w:sz="0" w:space="0" w:color="auto"/>
      </w:divBdr>
    </w:div>
    <w:div w:id="1451392549">
      <w:bodyDiv w:val="1"/>
      <w:marLeft w:val="0"/>
      <w:marRight w:val="0"/>
      <w:marTop w:val="0"/>
      <w:marBottom w:val="0"/>
      <w:divBdr>
        <w:top w:val="none" w:sz="0" w:space="0" w:color="auto"/>
        <w:left w:val="none" w:sz="0" w:space="0" w:color="auto"/>
        <w:bottom w:val="none" w:sz="0" w:space="0" w:color="auto"/>
        <w:right w:val="none" w:sz="0" w:space="0" w:color="auto"/>
      </w:divBdr>
    </w:div>
    <w:div w:id="1466846358">
      <w:bodyDiv w:val="1"/>
      <w:marLeft w:val="0"/>
      <w:marRight w:val="0"/>
      <w:marTop w:val="0"/>
      <w:marBottom w:val="0"/>
      <w:divBdr>
        <w:top w:val="none" w:sz="0" w:space="0" w:color="auto"/>
        <w:left w:val="none" w:sz="0" w:space="0" w:color="auto"/>
        <w:bottom w:val="none" w:sz="0" w:space="0" w:color="auto"/>
        <w:right w:val="none" w:sz="0" w:space="0" w:color="auto"/>
      </w:divBdr>
    </w:div>
    <w:div w:id="1629781701">
      <w:bodyDiv w:val="1"/>
      <w:marLeft w:val="0"/>
      <w:marRight w:val="0"/>
      <w:marTop w:val="0"/>
      <w:marBottom w:val="0"/>
      <w:divBdr>
        <w:top w:val="none" w:sz="0" w:space="0" w:color="auto"/>
        <w:left w:val="none" w:sz="0" w:space="0" w:color="auto"/>
        <w:bottom w:val="none" w:sz="0" w:space="0" w:color="auto"/>
        <w:right w:val="none" w:sz="0" w:space="0" w:color="auto"/>
      </w:divBdr>
    </w:div>
    <w:div w:id="1749039446">
      <w:bodyDiv w:val="1"/>
      <w:marLeft w:val="0"/>
      <w:marRight w:val="0"/>
      <w:marTop w:val="0"/>
      <w:marBottom w:val="0"/>
      <w:divBdr>
        <w:top w:val="none" w:sz="0" w:space="0" w:color="auto"/>
        <w:left w:val="none" w:sz="0" w:space="0" w:color="auto"/>
        <w:bottom w:val="none" w:sz="0" w:space="0" w:color="auto"/>
        <w:right w:val="none" w:sz="0" w:space="0" w:color="auto"/>
      </w:divBdr>
    </w:div>
    <w:div w:id="1749233373">
      <w:bodyDiv w:val="1"/>
      <w:marLeft w:val="0"/>
      <w:marRight w:val="0"/>
      <w:marTop w:val="0"/>
      <w:marBottom w:val="0"/>
      <w:divBdr>
        <w:top w:val="none" w:sz="0" w:space="0" w:color="auto"/>
        <w:left w:val="none" w:sz="0" w:space="0" w:color="auto"/>
        <w:bottom w:val="none" w:sz="0" w:space="0" w:color="auto"/>
        <w:right w:val="none" w:sz="0" w:space="0" w:color="auto"/>
      </w:divBdr>
    </w:div>
    <w:div w:id="1931310738">
      <w:bodyDiv w:val="1"/>
      <w:marLeft w:val="0"/>
      <w:marRight w:val="0"/>
      <w:marTop w:val="0"/>
      <w:marBottom w:val="0"/>
      <w:divBdr>
        <w:top w:val="none" w:sz="0" w:space="0" w:color="auto"/>
        <w:left w:val="none" w:sz="0" w:space="0" w:color="auto"/>
        <w:bottom w:val="none" w:sz="0" w:space="0" w:color="auto"/>
        <w:right w:val="none" w:sz="0" w:space="0" w:color="auto"/>
      </w:divBdr>
    </w:div>
    <w:div w:id="1935623377">
      <w:bodyDiv w:val="1"/>
      <w:marLeft w:val="0"/>
      <w:marRight w:val="0"/>
      <w:marTop w:val="0"/>
      <w:marBottom w:val="0"/>
      <w:divBdr>
        <w:top w:val="none" w:sz="0" w:space="0" w:color="auto"/>
        <w:left w:val="none" w:sz="0" w:space="0" w:color="auto"/>
        <w:bottom w:val="none" w:sz="0" w:space="0" w:color="auto"/>
        <w:right w:val="none" w:sz="0" w:space="0" w:color="auto"/>
      </w:divBdr>
    </w:div>
    <w:div w:id="1979919976">
      <w:bodyDiv w:val="1"/>
      <w:marLeft w:val="0"/>
      <w:marRight w:val="0"/>
      <w:marTop w:val="0"/>
      <w:marBottom w:val="0"/>
      <w:divBdr>
        <w:top w:val="none" w:sz="0" w:space="0" w:color="auto"/>
        <w:left w:val="none" w:sz="0" w:space="0" w:color="auto"/>
        <w:bottom w:val="none" w:sz="0" w:space="0" w:color="auto"/>
        <w:right w:val="none" w:sz="0" w:space="0" w:color="auto"/>
      </w:divBdr>
    </w:div>
    <w:div w:id="2042850872">
      <w:bodyDiv w:val="1"/>
      <w:marLeft w:val="0"/>
      <w:marRight w:val="0"/>
      <w:marTop w:val="0"/>
      <w:marBottom w:val="0"/>
      <w:divBdr>
        <w:top w:val="none" w:sz="0" w:space="0" w:color="auto"/>
        <w:left w:val="none" w:sz="0" w:space="0" w:color="auto"/>
        <w:bottom w:val="none" w:sz="0" w:space="0" w:color="auto"/>
        <w:right w:val="none" w:sz="0" w:space="0" w:color="auto"/>
      </w:divBdr>
    </w:div>
    <w:div w:id="2061399663">
      <w:bodyDiv w:val="1"/>
      <w:marLeft w:val="0"/>
      <w:marRight w:val="0"/>
      <w:marTop w:val="0"/>
      <w:marBottom w:val="0"/>
      <w:divBdr>
        <w:top w:val="none" w:sz="0" w:space="0" w:color="auto"/>
        <w:left w:val="none" w:sz="0" w:space="0" w:color="auto"/>
        <w:bottom w:val="none" w:sz="0" w:space="0" w:color="auto"/>
        <w:right w:val="none" w:sz="0" w:space="0" w:color="auto"/>
      </w:divBdr>
    </w:div>
    <w:div w:id="2080246548">
      <w:bodyDiv w:val="1"/>
      <w:marLeft w:val="0"/>
      <w:marRight w:val="0"/>
      <w:marTop w:val="0"/>
      <w:marBottom w:val="0"/>
      <w:divBdr>
        <w:top w:val="none" w:sz="0" w:space="0" w:color="auto"/>
        <w:left w:val="none" w:sz="0" w:space="0" w:color="auto"/>
        <w:bottom w:val="none" w:sz="0" w:space="0" w:color="auto"/>
        <w:right w:val="none" w:sz="0" w:space="0" w:color="auto"/>
      </w:divBdr>
    </w:div>
    <w:div w:id="2085956212">
      <w:bodyDiv w:val="1"/>
      <w:marLeft w:val="0"/>
      <w:marRight w:val="0"/>
      <w:marTop w:val="0"/>
      <w:marBottom w:val="0"/>
      <w:divBdr>
        <w:top w:val="none" w:sz="0" w:space="0" w:color="auto"/>
        <w:left w:val="none" w:sz="0" w:space="0" w:color="auto"/>
        <w:bottom w:val="none" w:sz="0" w:space="0" w:color="auto"/>
        <w:right w:val="none" w:sz="0" w:space="0" w:color="auto"/>
      </w:divBdr>
    </w:div>
    <w:div w:id="21109998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hyperlink" Target="https://www.cqc.org.uk/guidance-regulation/local-authorities"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gov.uk/government/publications/care-act-statutory-guidance/care-and-support-statutory-guidance"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ocal.gov.uk/our-support/partners-care-and-health/cqcs-new-assurance-framework" TargetMode="Externa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gov.uk/ukpga/2014/23/contents/enact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www.scie.org.uk/care-act-2014/video/"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il.Anderson\OneDrive%20-%20LGA\PCH%20materials\Word%20templates\68.45%20PCH%20_02%20Word%20report%20template%20with%20partner%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BD98CB97C1CB4D884213557209657C" ma:contentTypeVersion="18" ma:contentTypeDescription="Create a new document." ma:contentTypeScope="" ma:versionID="5d8b9abc2dae7136683a753f383e1cd5">
  <xsd:schema xmlns:xsd="http://www.w3.org/2001/XMLSchema" xmlns:xs="http://www.w3.org/2001/XMLSchema" xmlns:p="http://schemas.microsoft.com/office/2006/metadata/properties" xmlns:ns2="414783d2-565d-490b-98c7-46834bb9730e" xmlns:ns3="be2d8b33-93e9-4cb7-9123-89740574f838" targetNamespace="http://schemas.microsoft.com/office/2006/metadata/properties" ma:root="true" ma:fieldsID="7f269f1b99113f68e4b9bdc46a1ae40b" ns2:_="" ns3:_="">
    <xsd:import namespace="414783d2-565d-490b-98c7-46834bb9730e"/>
    <xsd:import namespace="be2d8b33-93e9-4cb7-9123-89740574f8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3:TaxCatchAll" minOccurs="0"/>
                <xsd:element ref="ns2:MediaServiceObjectDetectorVersions"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783d2-565d-490b-98c7-46834bb973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55a3c01-0596-43f0-a710-09e72a17d88f}" ma:internalName="TaxCatchAll" ma:showField="CatchAllData" ma:web="be2d8b33-93e9-4cb7-9123-89740574f83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e2d8b33-93e9-4cb7-9123-89740574f838" xsi:nil="true"/>
    <lcf76f155ced4ddcb4097134ff3c332f xmlns="414783d2-565d-490b-98c7-46834bb9730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C5736D-CA67-4E07-88B1-E643D3142857}">
  <ds:schemaRefs>
    <ds:schemaRef ds:uri="http://schemas.microsoft.com/sharepoint/v3/contenttype/forms"/>
  </ds:schemaRefs>
</ds:datastoreItem>
</file>

<file path=customXml/itemProps2.xml><?xml version="1.0" encoding="utf-8"?>
<ds:datastoreItem xmlns:ds="http://schemas.openxmlformats.org/officeDocument/2006/customXml" ds:itemID="{788FB823-CC3D-4D0F-97AE-0E6503C264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783d2-565d-490b-98c7-46834bb9730e"/>
    <ds:schemaRef ds:uri="be2d8b33-93e9-4cb7-9123-89740574f8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3609A-E923-5346-B272-68063B3F35ED}">
  <ds:schemaRefs>
    <ds:schemaRef ds:uri="http://schemas.openxmlformats.org/officeDocument/2006/bibliography"/>
  </ds:schemaRefs>
</ds:datastoreItem>
</file>

<file path=customXml/itemProps4.xml><?xml version="1.0" encoding="utf-8"?>
<ds:datastoreItem xmlns:ds="http://schemas.openxmlformats.org/officeDocument/2006/customXml" ds:itemID="{3BE9DDD9-F9B3-45BB-B9C9-F0931FAD39EB}">
  <ds:schemaRefs>
    <ds:schemaRef ds:uri="http://schemas.microsoft.com/office/2006/metadata/properties"/>
    <ds:schemaRef ds:uri="http://schemas.microsoft.com/office/infopath/2007/PartnerControls"/>
    <ds:schemaRef ds:uri="be2d8b33-93e9-4cb7-9123-89740574f838"/>
    <ds:schemaRef ds:uri="414783d2-565d-490b-98c7-46834bb9730e"/>
  </ds:schemaRefs>
</ds:datastoreItem>
</file>

<file path=docProps/app.xml><?xml version="1.0" encoding="utf-8"?>
<Properties xmlns="http://schemas.openxmlformats.org/officeDocument/2006/extended-properties" xmlns:vt="http://schemas.openxmlformats.org/officeDocument/2006/docPropsVTypes">
  <Template>68.45%20PCH%20_02%20Word%20report%20template%20with%20partner%20logo</Template>
  <TotalTime>191</TotalTime>
  <Pages>13</Pages>
  <Words>2128</Words>
  <Characters>12130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14230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 Anderson</dc:creator>
  <cp:keywords/>
  <dc:description/>
  <cp:lastModifiedBy>Gail Anderson</cp:lastModifiedBy>
  <cp:revision>35</cp:revision>
  <dcterms:created xsi:type="dcterms:W3CDTF">2024-09-04T03:52:00Z</dcterms:created>
  <dcterms:modified xsi:type="dcterms:W3CDTF">2024-09-19T10:00:00Z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0x01010052BD98CB97C1CB4D884213557209657C</vt:lpwstr>
  </property>
  <property fmtid="{D5CDD505-2E9C-101B-9397-08002B2CF9AE}" pid="3" name="MediaServiceImageTags">
    <vt:lpwstr/>
  </property>
</Properties>
</file>