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3422" w14:textId="475A1803" w:rsidR="002A1E1B" w:rsidRDefault="00916645" w:rsidP="000654FE">
      <w:pPr>
        <w:pStyle w:val="Title"/>
      </w:pPr>
      <w:r>
        <w:rPr>
          <w:noProof/>
        </w:rPr>
        <mc:AlternateContent>
          <mc:Choice Requires="wps">
            <w:drawing>
              <wp:anchor distT="0" distB="0" distL="114300" distR="114300" simplePos="0" relativeHeight="251659264" behindDoc="0" locked="0" layoutInCell="1" allowOverlap="1" wp14:anchorId="314556D4" wp14:editId="34CE51C1">
                <wp:simplePos x="0" y="0"/>
                <wp:positionH relativeFrom="column">
                  <wp:posOffset>2623185</wp:posOffset>
                </wp:positionH>
                <wp:positionV relativeFrom="paragraph">
                  <wp:posOffset>-1316990</wp:posOffset>
                </wp:positionV>
                <wp:extent cx="1205654" cy="629920"/>
                <wp:effectExtent l="0" t="0" r="13970" b="17780"/>
                <wp:wrapNone/>
                <wp:docPr id="115999331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05654" cy="629920"/>
                        </a:xfrm>
                        <a:prstGeom prst="rect">
                          <a:avLst/>
                        </a:prstGeom>
                        <a:solidFill>
                          <a:schemeClr val="lt1"/>
                        </a:solidFill>
                        <a:ln w="6350">
                          <a:solidFill>
                            <a:prstClr val="black"/>
                          </a:solidFill>
                        </a:ln>
                      </wps:spPr>
                      <wps:txbx>
                        <w:txbxContent>
                          <w:p w14:paraId="3E3763D3" w14:textId="1B8D664B" w:rsidR="00916645" w:rsidRPr="00916645" w:rsidRDefault="00916645">
                            <w:pPr>
                              <w:rPr>
                                <w:b/>
                                <w:bCs/>
                                <w:color w:val="000000" w:themeColor="text1"/>
                              </w:rPr>
                            </w:pPr>
                            <w:r w:rsidRPr="00916645">
                              <w:rPr>
                                <w:b/>
                                <w:bCs/>
                                <w:color w:val="000000" w:themeColor="text1"/>
                              </w:rPr>
                              <w:t xml:space="preserve">Add logo here or delete this </w:t>
                            </w:r>
                            <w:proofErr w:type="gramStart"/>
                            <w:r w:rsidRPr="00916645">
                              <w:rPr>
                                <w:b/>
                                <w:bCs/>
                                <w:color w:val="000000" w:themeColor="text1"/>
                              </w:rPr>
                              <w:t>box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4556D4" id="_x0000_t202" coordsize="21600,21600" o:spt="202" path="m,l,21600r21600,l21600,xe">
                <v:stroke joinstyle="miter"/>
                <v:path gradientshapeok="t" o:connecttype="rect"/>
              </v:shapetype>
              <v:shape id="Text Box 1" o:spid="_x0000_s1026" type="#_x0000_t202" alt="&quot;&quot;" style="position:absolute;margin-left:206.55pt;margin-top:-103.7pt;width:94.95pt;height:4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" fillcolor="white [3201]" strokeweight=".5pt">
                <v:textbox>
                  <w:txbxContent>
                    <w:p w14:paraId="3E3763D3" w14:textId="1B8D664B" w:rsidR="00916645" w:rsidRPr="00916645" w:rsidRDefault="00916645">
                      <w:pPr>
                        <w:rPr>
                          <w:b/>
                          <w:bCs/>
                          <w:color w:val="000000" w:themeColor="text1"/>
                        </w:rPr>
                      </w:pPr>
                      <w:r w:rsidRPr="00916645">
                        <w:rPr>
                          <w:b/>
                          <w:bCs/>
                          <w:color w:val="000000" w:themeColor="text1"/>
                        </w:rPr>
                        <w:t xml:space="preserve">Add logo here or delete this </w:t>
                      </w:r>
                      <w:proofErr w:type="gramStart"/>
                      <w:r w:rsidRPr="00916645">
                        <w:rPr>
                          <w:b/>
                          <w:bCs/>
                          <w:color w:val="000000" w:themeColor="text1"/>
                        </w:rPr>
                        <w:t>box</w:t>
                      </w:r>
                      <w:proofErr w:type="gramEnd"/>
                    </w:p>
                  </w:txbxContent>
                </v:textbox>
              </v:shape>
            </w:pict>
          </mc:Fallback>
        </mc:AlternateContent>
      </w:r>
      <w:r w:rsidR="009764A9">
        <w:rPr>
          <w:noProof/>
        </w:rPr>
        <w:drawing>
          <wp:anchor distT="0" distB="0" distL="114300" distR="114300" simplePos="0" relativeHeight="251660288" behindDoc="1" locked="0" layoutInCell="1" allowOverlap="1" wp14:anchorId="2F9A054C" wp14:editId="6A23161A">
            <wp:simplePos x="0" y="0"/>
            <wp:positionH relativeFrom="page">
              <wp:align>left</wp:align>
            </wp:positionH>
            <wp:positionV relativeFrom="page">
              <wp:align>top</wp:align>
            </wp:positionV>
            <wp:extent cx="10616400" cy="1666800"/>
            <wp:effectExtent l="0" t="0" r="1270" b="0"/>
            <wp:wrapNone/>
            <wp:docPr id="41342317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423179"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6400" cy="1666800"/>
                    </a:xfrm>
                    <a:prstGeom prst="rect">
                      <a:avLst/>
                    </a:prstGeom>
                  </pic:spPr>
                </pic:pic>
              </a:graphicData>
            </a:graphic>
            <wp14:sizeRelH relativeFrom="margin">
              <wp14:pctWidth>0</wp14:pctWidth>
            </wp14:sizeRelH>
            <wp14:sizeRelV relativeFrom="margin">
              <wp14:pctHeight>0</wp14:pctHeight>
            </wp14:sizeRelV>
          </wp:anchor>
        </w:drawing>
      </w:r>
      <w:r w:rsidR="000654FE">
        <w:t xml:space="preserve">A practical resource to help Principal Social Workers prepare for CQC </w:t>
      </w:r>
      <w:proofErr w:type="gramStart"/>
      <w:r w:rsidR="000654FE">
        <w:t>assessment</w:t>
      </w:r>
      <w:proofErr w:type="gramEnd"/>
    </w:p>
    <w:p w14:paraId="5C4E72C6" w14:textId="77777777" w:rsidR="000654FE" w:rsidRDefault="000654FE" w:rsidP="000654FE">
      <w:pPr>
        <w:rPr>
          <w:lang w:val="en-US"/>
        </w:rPr>
      </w:pPr>
    </w:p>
    <w:p w14:paraId="3AE8A11A" w14:textId="068D686D" w:rsidR="000654FE" w:rsidRDefault="000654FE" w:rsidP="000654FE">
      <w:pPr>
        <w:pStyle w:val="Heading1"/>
        <w:rPr>
          <w:lang w:val="en-US"/>
        </w:rPr>
      </w:pPr>
      <w:r>
        <w:rPr>
          <w:lang w:val="en-US"/>
        </w:rPr>
        <w:t>Annual report template</w:t>
      </w:r>
    </w:p>
    <w:p w14:paraId="3E946247" w14:textId="77777777" w:rsidR="000654FE" w:rsidRPr="000654FE" w:rsidRDefault="000654FE" w:rsidP="000654FE">
      <w:pPr>
        <w:rPr>
          <w:lang w:val="en-US"/>
        </w:rPr>
      </w:pPr>
    </w:p>
    <w:tbl>
      <w:tblPr>
        <w:tblStyle w:val="GridTable4-Accent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Annual report template"/>
      </w:tblPr>
      <w:tblGrid>
        <w:gridCol w:w="9640"/>
      </w:tblGrid>
      <w:tr w:rsidR="00FA068E" w:rsidRPr="001371D8" w14:paraId="35D1826F" w14:textId="77777777" w:rsidTr="008561A3">
        <w:trPr>
          <w:cnfStyle w:val="100000000000" w:firstRow="1" w:lastRow="0" w:firstColumn="0" w:lastColumn="0" w:oddVBand="0" w:evenVBand="0" w:oddHBand="0" w:evenHBand="0" w:firstRowFirstColumn="0" w:firstRowLastColumn="0" w:lastRowFirstColumn="0" w:lastRowLastColumn="0"/>
          <w:trHeight w:val="739"/>
          <w:tblHeader/>
        </w:trPr>
        <w:tc>
          <w:tcPr>
            <w:tcW w:w="9640" w:type="dxa"/>
            <w:tcBorders>
              <w:top w:val="none" w:sz="0" w:space="0" w:color="auto"/>
              <w:left w:val="none" w:sz="0" w:space="0" w:color="auto"/>
              <w:bottom w:val="none" w:sz="0" w:space="0" w:color="auto"/>
              <w:right w:val="none" w:sz="0" w:space="0" w:color="auto"/>
            </w:tcBorders>
            <w:shd w:val="clear" w:color="auto" w:fill="701461"/>
            <w:hideMark/>
          </w:tcPr>
          <w:p w14:paraId="2083464C" w14:textId="77777777" w:rsidR="00FA068E" w:rsidRPr="001371D8" w:rsidRDefault="00FA068E" w:rsidP="00FA068E">
            <w:pPr>
              <w:ind w:left="160" w:right="-835"/>
              <w:jc w:val="center"/>
              <w:rPr>
                <w:rFonts w:ascii="Arial" w:hAnsi="Arial" w:cs="Arial"/>
              </w:rPr>
            </w:pPr>
            <w:r w:rsidRPr="001371D8">
              <w:rPr>
                <w:rFonts w:ascii="Arial" w:hAnsi="Arial" w:cs="Arial"/>
              </w:rPr>
              <w:t>Annual Report by the Principal Social Worker (PSW) for adults</w:t>
            </w:r>
          </w:p>
          <w:p w14:paraId="672C9EB5" w14:textId="77777777" w:rsidR="00FA068E" w:rsidRPr="001371D8" w:rsidRDefault="00FA068E" w:rsidP="00C04A93">
            <w:pPr>
              <w:jc w:val="center"/>
              <w:rPr>
                <w:rFonts w:ascii="Arial" w:hAnsi="Arial" w:cs="Arial"/>
              </w:rPr>
            </w:pPr>
            <w:r w:rsidRPr="001371D8">
              <w:rPr>
                <w:rFonts w:ascii="Arial" w:hAnsi="Arial" w:cs="Arial"/>
              </w:rPr>
              <w:t xml:space="preserve">for the year 1 April </w:t>
            </w:r>
            <w:r>
              <w:rPr>
                <w:rFonts w:ascii="Arial" w:hAnsi="Arial" w:cs="Arial"/>
              </w:rPr>
              <w:t xml:space="preserve">20xx </w:t>
            </w:r>
            <w:r w:rsidRPr="001371D8">
              <w:rPr>
                <w:rFonts w:ascii="Arial" w:hAnsi="Arial" w:cs="Arial"/>
              </w:rPr>
              <w:t>– 31 March 20xx</w:t>
            </w:r>
          </w:p>
        </w:tc>
      </w:tr>
      <w:tr w:rsidR="00FA068E" w:rsidRPr="001371D8" w14:paraId="431A2A60" w14:textId="77777777" w:rsidTr="00FF6CDA">
        <w:trPr>
          <w:trHeight w:val="411"/>
        </w:trPr>
        <w:tc>
          <w:tcPr>
            <w:tcW w:w="9640" w:type="dxa"/>
            <w:shd w:val="clear" w:color="auto" w:fill="EBD1E6"/>
          </w:tcPr>
          <w:p w14:paraId="4185BFC1" w14:textId="77777777" w:rsidR="00FA068E" w:rsidRDefault="00FA068E" w:rsidP="00C04A93">
            <w:pPr>
              <w:rPr>
                <w:rFonts w:ascii="Arial" w:hAnsi="Arial" w:cs="Arial"/>
                <w:b/>
                <w:bCs/>
              </w:rPr>
            </w:pPr>
            <w:r>
              <w:rPr>
                <w:rFonts w:ascii="Arial" w:hAnsi="Arial" w:cs="Arial"/>
                <w:b/>
                <w:bCs/>
              </w:rPr>
              <w:t xml:space="preserve">Section 1: Introduction and Overview </w:t>
            </w:r>
          </w:p>
        </w:tc>
      </w:tr>
      <w:tr w:rsidR="00FA068E" w:rsidRPr="001371D8" w14:paraId="5C16061E" w14:textId="77777777" w:rsidTr="00FF6CDA">
        <w:trPr>
          <w:trHeight w:val="411"/>
        </w:trPr>
        <w:tc>
          <w:tcPr>
            <w:tcW w:w="9640" w:type="dxa"/>
            <w:hideMark/>
          </w:tcPr>
          <w:p w14:paraId="5DD887DB" w14:textId="77777777" w:rsidR="00FA068E" w:rsidRPr="009703B9" w:rsidRDefault="00FA068E" w:rsidP="00C04A93">
            <w:pPr>
              <w:rPr>
                <w:rFonts w:ascii="Arial" w:hAnsi="Arial" w:cs="Arial"/>
                <w:b/>
                <w:bCs/>
              </w:rPr>
            </w:pPr>
            <w:r w:rsidRPr="009703B9">
              <w:rPr>
                <w:rFonts w:ascii="Arial" w:hAnsi="Arial" w:cs="Arial"/>
                <w:b/>
                <w:bCs/>
              </w:rPr>
              <w:t xml:space="preserve">Introduction </w:t>
            </w:r>
          </w:p>
          <w:p w14:paraId="05749C39" w14:textId="28EAA7C6" w:rsidR="00FA068E" w:rsidRDefault="00FA068E" w:rsidP="00C04A93">
            <w:pPr>
              <w:rPr>
                <w:rFonts w:ascii="Arial" w:hAnsi="Arial" w:cs="Arial"/>
              </w:rPr>
            </w:pPr>
            <w:r>
              <w:rPr>
                <w:rFonts w:ascii="Arial" w:hAnsi="Arial" w:cs="Arial"/>
              </w:rPr>
              <w:t xml:space="preserve">You may want to </w:t>
            </w:r>
            <w:r w:rsidRPr="00467300">
              <w:rPr>
                <w:rFonts w:ascii="Arial" w:hAnsi="Arial" w:cs="Arial"/>
              </w:rPr>
              <w:t xml:space="preserve">use this section to set out </w:t>
            </w:r>
            <w:r>
              <w:rPr>
                <w:rFonts w:ascii="Arial" w:hAnsi="Arial" w:cs="Arial"/>
              </w:rPr>
              <w:t xml:space="preserve">describe what a PSW is, </w:t>
            </w:r>
            <w:r w:rsidRPr="00467300">
              <w:rPr>
                <w:rFonts w:ascii="Arial" w:hAnsi="Arial" w:cs="Arial"/>
              </w:rPr>
              <w:t>the purpose of the report and why</w:t>
            </w:r>
            <w:r>
              <w:rPr>
                <w:rFonts w:ascii="Arial" w:hAnsi="Arial" w:cs="Arial"/>
              </w:rPr>
              <w:t xml:space="preserve"> it </w:t>
            </w:r>
            <w:r w:rsidRPr="00467300">
              <w:rPr>
                <w:rFonts w:ascii="Arial" w:hAnsi="Arial" w:cs="Arial"/>
              </w:rPr>
              <w:t xml:space="preserve">is important. </w:t>
            </w:r>
            <w:r>
              <w:rPr>
                <w:rFonts w:ascii="Arial" w:hAnsi="Arial" w:cs="Arial"/>
              </w:rPr>
              <w:t>You may also want to briefly set out the social work ethics and values that underpin social work practice and highlight the priorities set by the Chief Social Worker for Adults.</w:t>
            </w:r>
          </w:p>
          <w:p w14:paraId="6599E5E9" w14:textId="77777777" w:rsidR="00FA068E" w:rsidRPr="00467300" w:rsidRDefault="00FA068E" w:rsidP="00C04A93">
            <w:pPr>
              <w:rPr>
                <w:rFonts w:ascii="Arial" w:hAnsi="Arial" w:cs="Arial"/>
              </w:rPr>
            </w:pPr>
          </w:p>
        </w:tc>
      </w:tr>
      <w:tr w:rsidR="00FA068E" w:rsidRPr="001371D8" w14:paraId="5CED4E08" w14:textId="77777777" w:rsidTr="00FF6CDA">
        <w:trPr>
          <w:trHeight w:val="411"/>
        </w:trPr>
        <w:tc>
          <w:tcPr>
            <w:tcW w:w="9640" w:type="dxa"/>
            <w:hideMark/>
          </w:tcPr>
          <w:p w14:paraId="53F58B02" w14:textId="77777777" w:rsidR="00FA068E" w:rsidRPr="009703B9" w:rsidRDefault="00FA068E" w:rsidP="00C04A93">
            <w:pPr>
              <w:rPr>
                <w:rFonts w:ascii="Arial" w:hAnsi="Arial" w:cs="Arial"/>
                <w:b/>
                <w:bCs/>
              </w:rPr>
            </w:pPr>
            <w:r w:rsidRPr="009703B9">
              <w:rPr>
                <w:rFonts w:ascii="Arial" w:hAnsi="Arial" w:cs="Arial"/>
                <w:b/>
                <w:bCs/>
              </w:rPr>
              <w:t>Overview</w:t>
            </w:r>
            <w:r>
              <w:rPr>
                <w:rFonts w:ascii="Arial" w:hAnsi="Arial" w:cs="Arial"/>
                <w:b/>
                <w:bCs/>
              </w:rPr>
              <w:t xml:space="preserve">/exec summary </w:t>
            </w:r>
          </w:p>
          <w:p w14:paraId="4BC57409" w14:textId="60CC3F4A" w:rsidR="00FA068E" w:rsidRDefault="00FA068E" w:rsidP="00C04A93">
            <w:pPr>
              <w:rPr>
                <w:rFonts w:ascii="Arial" w:hAnsi="Arial" w:cs="Arial"/>
              </w:rPr>
            </w:pPr>
            <w:r>
              <w:rPr>
                <w:rFonts w:ascii="Arial" w:hAnsi="Arial" w:cs="Arial"/>
              </w:rPr>
              <w:t xml:space="preserve">Use this section to provide summary of what has been achieved over the past year with supporting evidence, what the main challenges have been and what the priorities are for the coming year.    </w:t>
            </w:r>
          </w:p>
          <w:p w14:paraId="710160D9" w14:textId="77777777" w:rsidR="00FA068E" w:rsidRPr="001371D8" w:rsidRDefault="00FA068E" w:rsidP="00C04A93">
            <w:pPr>
              <w:rPr>
                <w:rFonts w:ascii="Arial" w:hAnsi="Arial" w:cs="Arial"/>
              </w:rPr>
            </w:pPr>
          </w:p>
        </w:tc>
      </w:tr>
      <w:tr w:rsidR="00FA068E" w:rsidRPr="001371D8" w14:paraId="60168981" w14:textId="77777777" w:rsidTr="00FF6CDA">
        <w:trPr>
          <w:trHeight w:val="411"/>
        </w:trPr>
        <w:tc>
          <w:tcPr>
            <w:tcW w:w="9640" w:type="dxa"/>
            <w:shd w:val="clear" w:color="auto" w:fill="EBD1E6"/>
          </w:tcPr>
          <w:p w14:paraId="16D763A6" w14:textId="77777777" w:rsidR="00FA068E" w:rsidRPr="001371D8" w:rsidRDefault="00FA068E" w:rsidP="00C04A93">
            <w:pPr>
              <w:rPr>
                <w:rFonts w:ascii="Arial" w:hAnsi="Arial" w:cs="Arial"/>
                <w:b/>
                <w:bCs/>
              </w:rPr>
            </w:pPr>
            <w:r>
              <w:rPr>
                <w:rFonts w:ascii="Arial" w:hAnsi="Arial" w:cs="Arial"/>
                <w:b/>
                <w:bCs/>
              </w:rPr>
              <w:t>Section 2: Key areas of activity</w:t>
            </w:r>
          </w:p>
        </w:tc>
      </w:tr>
      <w:tr w:rsidR="00FA068E" w:rsidRPr="001371D8" w14:paraId="3AAD89A5" w14:textId="77777777" w:rsidTr="00FF6CDA">
        <w:trPr>
          <w:trHeight w:val="739"/>
        </w:trPr>
        <w:tc>
          <w:tcPr>
            <w:tcW w:w="9640" w:type="dxa"/>
            <w:hideMark/>
          </w:tcPr>
          <w:p w14:paraId="5BA60E86" w14:textId="1EEFBB5C" w:rsidR="00FA068E" w:rsidRPr="006D31D5" w:rsidRDefault="00FA068E" w:rsidP="00C04A93">
            <w:pPr>
              <w:rPr>
                <w:rFonts w:ascii="Arial" w:hAnsi="Arial" w:cs="Arial"/>
                <w:b/>
                <w:bCs/>
              </w:rPr>
            </w:pPr>
            <w:r w:rsidRPr="006D31D5">
              <w:rPr>
                <w:rFonts w:ascii="Arial" w:hAnsi="Arial" w:cs="Arial"/>
                <w:b/>
                <w:bCs/>
              </w:rPr>
              <w:t xml:space="preserve">Quality </w:t>
            </w:r>
            <w:r w:rsidR="00374A86">
              <w:rPr>
                <w:rFonts w:ascii="Arial" w:hAnsi="Arial" w:cs="Arial"/>
                <w:b/>
                <w:bCs/>
              </w:rPr>
              <w:t>and</w:t>
            </w:r>
            <w:r w:rsidRPr="006D31D5">
              <w:rPr>
                <w:rFonts w:ascii="Arial" w:hAnsi="Arial" w:cs="Arial"/>
                <w:b/>
                <w:bCs/>
              </w:rPr>
              <w:t xml:space="preserve"> practice </w:t>
            </w:r>
            <w:r>
              <w:rPr>
                <w:rFonts w:ascii="Arial" w:hAnsi="Arial" w:cs="Arial"/>
                <w:b/>
                <w:bCs/>
              </w:rPr>
              <w:t xml:space="preserve">– Achievements, evidence, challenges, future priorities </w:t>
            </w:r>
          </w:p>
          <w:p w14:paraId="0C8823C4" w14:textId="77777777" w:rsidR="00FA068E" w:rsidRDefault="00FA068E" w:rsidP="00C04A93">
            <w:pPr>
              <w:rPr>
                <w:rFonts w:ascii="Arial" w:eastAsia="Times New Roman" w:hAnsi="Arial" w:cs="Arial"/>
                <w:color w:val="0B0C0C"/>
                <w:lang w:eastAsia="en-GB"/>
              </w:rPr>
            </w:pPr>
            <w:r>
              <w:rPr>
                <w:rFonts w:ascii="Arial" w:hAnsi="Arial" w:cs="Arial"/>
              </w:rPr>
              <w:t xml:space="preserve">[Link to statutory guidance for PSWs: </w:t>
            </w:r>
            <w:r w:rsidRPr="001371D8">
              <w:rPr>
                <w:rFonts w:ascii="Arial" w:hAnsi="Arial" w:cs="Arial"/>
              </w:rPr>
              <w:t>L</w:t>
            </w:r>
            <w:r w:rsidRPr="001371D8">
              <w:rPr>
                <w:rFonts w:ascii="Arial" w:eastAsia="Times New Roman" w:hAnsi="Arial" w:cs="Arial"/>
                <w:color w:val="0B0C0C"/>
                <w:lang w:eastAsia="en-GB"/>
              </w:rPr>
              <w:t xml:space="preserve">ead and oversee excellent social work practice, </w:t>
            </w:r>
            <w:proofErr w:type="gramStart"/>
            <w:r w:rsidRPr="001371D8">
              <w:rPr>
                <w:rFonts w:ascii="Arial" w:eastAsia="Times New Roman" w:hAnsi="Arial" w:cs="Arial"/>
                <w:color w:val="0B0C0C"/>
                <w:lang w:eastAsia="en-GB"/>
              </w:rPr>
              <w:t>support</w:t>
            </w:r>
            <w:proofErr w:type="gramEnd"/>
            <w:r w:rsidRPr="001371D8">
              <w:rPr>
                <w:rFonts w:ascii="Arial" w:eastAsia="Times New Roman" w:hAnsi="Arial" w:cs="Arial"/>
                <w:color w:val="0B0C0C"/>
                <w:lang w:eastAsia="en-GB"/>
              </w:rPr>
              <w:t xml:space="preserve"> and develop arrangements for excellent practice, support effective social work supervision and decision making]</w:t>
            </w:r>
          </w:p>
          <w:p w14:paraId="5DD0DE0F" w14:textId="0CD8FD3F" w:rsidR="00FA068E" w:rsidRPr="0016579B" w:rsidRDefault="00FA068E" w:rsidP="00FA068E">
            <w:pPr>
              <w:pStyle w:val="ListParagraph"/>
              <w:numPr>
                <w:ilvl w:val="0"/>
                <w:numId w:val="2"/>
              </w:numPr>
              <w:rPr>
                <w:rFonts w:ascii="Arial" w:hAnsi="Arial" w:cs="Arial"/>
              </w:rPr>
            </w:pPr>
            <w:r w:rsidRPr="0016579B">
              <w:rPr>
                <w:rFonts w:ascii="Arial" w:hAnsi="Arial" w:cs="Arial"/>
              </w:rPr>
              <w:t>How practice is Care Act compliant</w:t>
            </w:r>
            <w:r w:rsidR="0016579B">
              <w:rPr>
                <w:rFonts w:ascii="Arial" w:hAnsi="Arial" w:cs="Arial"/>
              </w:rPr>
              <w:t>, for example,</w:t>
            </w:r>
            <w:r w:rsidRPr="0016579B">
              <w:rPr>
                <w:rFonts w:ascii="Arial" w:hAnsi="Arial" w:cs="Arial"/>
              </w:rPr>
              <w:t xml:space="preserve"> strengths based, asset based, early intervention, self-directed support </w:t>
            </w:r>
            <w:r w:rsidR="0016579B">
              <w:rPr>
                <w:rFonts w:ascii="Arial" w:hAnsi="Arial" w:cs="Arial"/>
              </w:rPr>
              <w:t>and so on</w:t>
            </w:r>
          </w:p>
          <w:p w14:paraId="30E3C6B5" w14:textId="1E390747" w:rsidR="00FA068E" w:rsidRPr="0016579B" w:rsidRDefault="00FA068E" w:rsidP="00FA068E">
            <w:pPr>
              <w:pStyle w:val="ListParagraph"/>
              <w:numPr>
                <w:ilvl w:val="0"/>
                <w:numId w:val="2"/>
              </w:numPr>
              <w:rPr>
                <w:rFonts w:ascii="Arial" w:hAnsi="Arial" w:cs="Arial"/>
              </w:rPr>
            </w:pPr>
            <w:r w:rsidRPr="0016579B">
              <w:rPr>
                <w:rFonts w:ascii="Arial" w:hAnsi="Arial" w:cs="Arial"/>
              </w:rPr>
              <w:t>How quality is assured and embedded</w:t>
            </w:r>
            <w:r w:rsidR="0016579B">
              <w:rPr>
                <w:rFonts w:ascii="Arial" w:hAnsi="Arial" w:cs="Arial"/>
              </w:rPr>
              <w:t>, for example,</w:t>
            </w:r>
            <w:r w:rsidRPr="0016579B">
              <w:rPr>
                <w:rFonts w:ascii="Arial" w:hAnsi="Arial" w:cs="Arial"/>
              </w:rPr>
              <w:t xml:space="preserve"> audits, risk enablement, supervision, observation complaints, co-production </w:t>
            </w:r>
            <w:r w:rsidR="0016579B">
              <w:rPr>
                <w:rFonts w:ascii="Arial" w:hAnsi="Arial" w:cs="Arial"/>
              </w:rPr>
              <w:t>and so on</w:t>
            </w:r>
          </w:p>
          <w:p w14:paraId="2C505327" w14:textId="1BF36C43" w:rsidR="00FA068E" w:rsidRPr="00374A86" w:rsidRDefault="00FA068E" w:rsidP="00374A86">
            <w:pPr>
              <w:pStyle w:val="ListParagraph"/>
              <w:numPr>
                <w:ilvl w:val="0"/>
                <w:numId w:val="2"/>
              </w:numPr>
              <w:rPr>
                <w:rFonts w:ascii="Arial" w:hAnsi="Arial" w:cs="Arial"/>
              </w:rPr>
            </w:pPr>
            <w:r w:rsidRPr="0016579B">
              <w:rPr>
                <w:rFonts w:ascii="Arial" w:hAnsi="Arial" w:cs="Arial"/>
              </w:rPr>
              <w:t xml:space="preserve">How staff are supported, </w:t>
            </w:r>
            <w:proofErr w:type="gramStart"/>
            <w:r w:rsidRPr="0016579B">
              <w:rPr>
                <w:rFonts w:ascii="Arial" w:hAnsi="Arial" w:cs="Arial"/>
              </w:rPr>
              <w:t>e.g.</w:t>
            </w:r>
            <w:proofErr w:type="gramEnd"/>
            <w:r w:rsidRPr="0016579B">
              <w:rPr>
                <w:rFonts w:ascii="Arial" w:hAnsi="Arial" w:cs="Arial"/>
              </w:rPr>
              <w:t xml:space="preserve"> PSW visibility, caseloads, risk management, legal literacy, career progression, well-being, </w:t>
            </w:r>
            <w:r w:rsidR="0016579B">
              <w:rPr>
                <w:rFonts w:ascii="Arial" w:hAnsi="Arial" w:cs="Arial"/>
              </w:rPr>
              <w:t>equality, diversity and inclusion (EDI).</w:t>
            </w:r>
          </w:p>
          <w:p w14:paraId="2092CC1F" w14:textId="77777777" w:rsidR="00FA068E" w:rsidRPr="002769DD" w:rsidRDefault="00FA068E" w:rsidP="00C04A93">
            <w:pPr>
              <w:pStyle w:val="ListParagraph"/>
              <w:rPr>
                <w:rFonts w:ascii="Arial" w:hAnsi="Arial" w:cs="Arial"/>
                <w:i/>
                <w:iCs/>
              </w:rPr>
            </w:pPr>
          </w:p>
        </w:tc>
      </w:tr>
      <w:tr w:rsidR="00FA068E" w:rsidRPr="001371D8" w14:paraId="29B1D3B0" w14:textId="77777777" w:rsidTr="00FF6CDA">
        <w:trPr>
          <w:trHeight w:val="739"/>
        </w:trPr>
        <w:tc>
          <w:tcPr>
            <w:tcW w:w="9640" w:type="dxa"/>
            <w:hideMark/>
          </w:tcPr>
          <w:p w14:paraId="2E864440" w14:textId="77777777" w:rsidR="00FA068E" w:rsidRPr="006D31D5" w:rsidRDefault="00FA068E" w:rsidP="00C04A93">
            <w:pPr>
              <w:rPr>
                <w:rFonts w:ascii="Arial" w:hAnsi="Arial" w:cs="Arial"/>
                <w:b/>
                <w:bCs/>
              </w:rPr>
            </w:pPr>
            <w:r w:rsidRPr="006D31D5">
              <w:rPr>
                <w:rFonts w:ascii="Arial" w:hAnsi="Arial" w:cs="Arial"/>
                <w:b/>
                <w:bCs/>
              </w:rPr>
              <w:t xml:space="preserve">Safeguarding </w:t>
            </w:r>
            <w:r>
              <w:rPr>
                <w:rFonts w:ascii="Arial" w:hAnsi="Arial" w:cs="Arial"/>
                <w:b/>
                <w:bCs/>
              </w:rPr>
              <w:t>- Achievements, evidence, challenges, future priorities</w:t>
            </w:r>
          </w:p>
          <w:p w14:paraId="6FF525C3" w14:textId="77777777" w:rsidR="00FA068E" w:rsidRDefault="00FA068E" w:rsidP="00C04A93">
            <w:pPr>
              <w:rPr>
                <w:rFonts w:ascii="Arial" w:eastAsia="Times New Roman" w:hAnsi="Arial" w:cs="Arial"/>
                <w:color w:val="0B0C0C"/>
                <w:lang w:eastAsia="en-GB"/>
              </w:rPr>
            </w:pPr>
            <w:r>
              <w:rPr>
                <w:rFonts w:ascii="Arial" w:eastAsia="Times New Roman" w:hAnsi="Arial" w:cs="Arial"/>
                <w:color w:val="0B0C0C"/>
                <w:lang w:eastAsia="en-GB"/>
              </w:rPr>
              <w:t>[Link to s</w:t>
            </w:r>
            <w:r w:rsidRPr="002769DD">
              <w:rPr>
                <w:rFonts w:ascii="Arial" w:eastAsia="Times New Roman" w:hAnsi="Arial" w:cs="Arial"/>
                <w:color w:val="0B0C0C"/>
                <w:lang w:eastAsia="en-GB"/>
              </w:rPr>
              <w:t>tatutory guidance</w:t>
            </w:r>
            <w:r>
              <w:rPr>
                <w:rFonts w:ascii="Arial" w:eastAsia="Times New Roman" w:hAnsi="Arial" w:cs="Arial"/>
                <w:color w:val="0B0C0C"/>
                <w:lang w:eastAsia="en-GB"/>
              </w:rPr>
              <w:t xml:space="preserve"> for PSWs:</w:t>
            </w:r>
            <w:r w:rsidRPr="002769DD">
              <w:rPr>
                <w:rFonts w:ascii="Arial" w:eastAsia="Times New Roman" w:hAnsi="Arial" w:cs="Arial"/>
                <w:color w:val="0B0C0C"/>
                <w:lang w:eastAsia="en-GB"/>
              </w:rPr>
              <w:t xml:space="preserve"> Lead on ensuring the quality and consistency of social work practice in fulfilling its safeguarding responsibilities</w:t>
            </w:r>
            <w:r>
              <w:rPr>
                <w:rFonts w:ascii="Arial" w:eastAsia="Times New Roman" w:hAnsi="Arial" w:cs="Arial"/>
                <w:color w:val="0B0C0C"/>
                <w:lang w:eastAsia="en-GB"/>
              </w:rPr>
              <w:t>]</w:t>
            </w:r>
          </w:p>
          <w:p w14:paraId="73DAFBF4" w14:textId="77777777" w:rsidR="0016579B" w:rsidRDefault="0016579B" w:rsidP="0016579B">
            <w:pPr>
              <w:rPr>
                <w:rFonts w:ascii="Arial" w:hAnsi="Arial" w:cs="Arial"/>
              </w:rPr>
            </w:pPr>
          </w:p>
          <w:p w14:paraId="39536006" w14:textId="3EC7F686" w:rsidR="00FA068E" w:rsidRPr="00374A86" w:rsidRDefault="00FA068E" w:rsidP="00374A86">
            <w:pPr>
              <w:rPr>
                <w:rFonts w:ascii="Arial" w:hAnsi="Arial" w:cs="Arial"/>
              </w:rPr>
            </w:pPr>
            <w:r w:rsidRPr="0016579B">
              <w:rPr>
                <w:rFonts w:ascii="Arial" w:hAnsi="Arial" w:cs="Arial"/>
              </w:rPr>
              <w:t>Safeguarding teams, governance and partnerships, concerns and S42 enquiries, M</w:t>
            </w:r>
            <w:r w:rsidR="008606E2">
              <w:rPr>
                <w:rFonts w:ascii="Arial" w:hAnsi="Arial" w:cs="Arial"/>
              </w:rPr>
              <w:t xml:space="preserve">aking </w:t>
            </w:r>
            <w:r w:rsidRPr="0016579B">
              <w:rPr>
                <w:rFonts w:ascii="Arial" w:hAnsi="Arial" w:cs="Arial"/>
              </w:rPr>
              <w:t>S</w:t>
            </w:r>
            <w:r w:rsidR="008606E2">
              <w:rPr>
                <w:rFonts w:ascii="Arial" w:hAnsi="Arial" w:cs="Arial"/>
              </w:rPr>
              <w:t xml:space="preserve">afeguarding </w:t>
            </w:r>
            <w:r w:rsidRPr="0016579B">
              <w:rPr>
                <w:rFonts w:ascii="Arial" w:hAnsi="Arial" w:cs="Arial"/>
              </w:rPr>
              <w:t>P</w:t>
            </w:r>
            <w:r w:rsidR="008606E2">
              <w:rPr>
                <w:rFonts w:ascii="Arial" w:hAnsi="Arial" w:cs="Arial"/>
              </w:rPr>
              <w:t>ersonal</w:t>
            </w:r>
            <w:r w:rsidRPr="0016579B">
              <w:rPr>
                <w:rFonts w:ascii="Arial" w:hAnsi="Arial" w:cs="Arial"/>
              </w:rPr>
              <w:t>, S</w:t>
            </w:r>
            <w:r w:rsidR="008606E2">
              <w:rPr>
                <w:rFonts w:ascii="Arial" w:hAnsi="Arial" w:cs="Arial"/>
              </w:rPr>
              <w:t xml:space="preserve">afeguarding </w:t>
            </w:r>
            <w:r w:rsidRPr="0016579B">
              <w:rPr>
                <w:rFonts w:ascii="Arial" w:hAnsi="Arial" w:cs="Arial"/>
              </w:rPr>
              <w:t>A</w:t>
            </w:r>
            <w:r w:rsidR="008606E2">
              <w:rPr>
                <w:rFonts w:ascii="Arial" w:hAnsi="Arial" w:cs="Arial"/>
              </w:rPr>
              <w:t xml:space="preserve">dult </w:t>
            </w:r>
            <w:r w:rsidRPr="0016579B">
              <w:rPr>
                <w:rFonts w:ascii="Arial" w:hAnsi="Arial" w:cs="Arial"/>
              </w:rPr>
              <w:t>R</w:t>
            </w:r>
            <w:r w:rsidR="008606E2">
              <w:rPr>
                <w:rFonts w:ascii="Arial" w:hAnsi="Arial" w:cs="Arial"/>
              </w:rPr>
              <w:t>eview</w:t>
            </w:r>
            <w:r w:rsidRPr="0016579B">
              <w:rPr>
                <w:rFonts w:ascii="Arial" w:hAnsi="Arial" w:cs="Arial"/>
              </w:rPr>
              <w:t>s, M</w:t>
            </w:r>
            <w:r w:rsidR="008606E2">
              <w:rPr>
                <w:rFonts w:ascii="Arial" w:hAnsi="Arial" w:cs="Arial"/>
              </w:rPr>
              <w:t xml:space="preserve">ental </w:t>
            </w:r>
            <w:r w:rsidRPr="0016579B">
              <w:rPr>
                <w:rFonts w:ascii="Arial" w:hAnsi="Arial" w:cs="Arial"/>
              </w:rPr>
              <w:t>C</w:t>
            </w:r>
            <w:r w:rsidR="008606E2">
              <w:rPr>
                <w:rFonts w:ascii="Arial" w:hAnsi="Arial" w:cs="Arial"/>
              </w:rPr>
              <w:t xml:space="preserve">apacity </w:t>
            </w:r>
            <w:r w:rsidRPr="0016579B">
              <w:rPr>
                <w:rFonts w:ascii="Arial" w:hAnsi="Arial" w:cs="Arial"/>
              </w:rPr>
              <w:t>A</w:t>
            </w:r>
            <w:r w:rsidR="008606E2">
              <w:rPr>
                <w:rFonts w:ascii="Arial" w:hAnsi="Arial" w:cs="Arial"/>
              </w:rPr>
              <w:t>ct</w:t>
            </w:r>
            <w:r w:rsidRPr="0016579B">
              <w:rPr>
                <w:rFonts w:ascii="Arial" w:hAnsi="Arial" w:cs="Arial"/>
              </w:rPr>
              <w:t>, D</w:t>
            </w:r>
            <w:r w:rsidR="008606E2">
              <w:rPr>
                <w:rFonts w:ascii="Arial" w:hAnsi="Arial" w:cs="Arial"/>
              </w:rPr>
              <w:t>eprivation of Liberty Safeguards</w:t>
            </w:r>
            <w:r w:rsidRPr="0016579B">
              <w:rPr>
                <w:rFonts w:ascii="Arial" w:hAnsi="Arial" w:cs="Arial"/>
              </w:rPr>
              <w:t xml:space="preserve"> </w:t>
            </w:r>
            <w:r w:rsidR="008606E2">
              <w:rPr>
                <w:rFonts w:ascii="Arial" w:hAnsi="Arial" w:cs="Arial"/>
              </w:rPr>
              <w:t>and</w:t>
            </w:r>
            <w:r w:rsidRPr="0016579B">
              <w:rPr>
                <w:rFonts w:ascii="Arial" w:hAnsi="Arial" w:cs="Arial"/>
              </w:rPr>
              <w:t xml:space="preserve"> B</w:t>
            </w:r>
            <w:r w:rsidR="008606E2">
              <w:rPr>
                <w:rFonts w:ascii="Arial" w:hAnsi="Arial" w:cs="Arial"/>
              </w:rPr>
              <w:t xml:space="preserve">est </w:t>
            </w:r>
            <w:r w:rsidRPr="0016579B">
              <w:rPr>
                <w:rFonts w:ascii="Arial" w:hAnsi="Arial" w:cs="Arial"/>
              </w:rPr>
              <w:t>I</w:t>
            </w:r>
            <w:r w:rsidR="008606E2">
              <w:rPr>
                <w:rFonts w:ascii="Arial" w:hAnsi="Arial" w:cs="Arial"/>
              </w:rPr>
              <w:t xml:space="preserve">nterest </w:t>
            </w:r>
            <w:r w:rsidRPr="0016579B">
              <w:rPr>
                <w:rFonts w:ascii="Arial" w:hAnsi="Arial" w:cs="Arial"/>
              </w:rPr>
              <w:t>A</w:t>
            </w:r>
            <w:r w:rsidR="008606E2">
              <w:rPr>
                <w:rFonts w:ascii="Arial" w:hAnsi="Arial" w:cs="Arial"/>
              </w:rPr>
              <w:t>ssessor</w:t>
            </w:r>
            <w:r w:rsidRPr="0016579B">
              <w:rPr>
                <w:rFonts w:ascii="Arial" w:hAnsi="Arial" w:cs="Arial"/>
              </w:rPr>
              <w:t>s</w:t>
            </w:r>
            <w:r w:rsidR="008606E2">
              <w:rPr>
                <w:rFonts w:ascii="Arial" w:hAnsi="Arial" w:cs="Arial"/>
              </w:rPr>
              <w:t xml:space="preserve"> (BIA)</w:t>
            </w:r>
          </w:p>
          <w:p w14:paraId="4E979EBF" w14:textId="77777777" w:rsidR="00FA068E" w:rsidRPr="000D262A" w:rsidRDefault="00FA068E" w:rsidP="00C04A93">
            <w:pPr>
              <w:ind w:left="360"/>
              <w:rPr>
                <w:rFonts w:ascii="Arial" w:hAnsi="Arial" w:cs="Arial"/>
                <w:i/>
                <w:iCs/>
              </w:rPr>
            </w:pPr>
          </w:p>
        </w:tc>
      </w:tr>
      <w:tr w:rsidR="00FA068E" w:rsidRPr="001371D8" w14:paraId="6A375D1F" w14:textId="77777777" w:rsidTr="00FF6CDA">
        <w:trPr>
          <w:trHeight w:val="739"/>
        </w:trPr>
        <w:tc>
          <w:tcPr>
            <w:tcW w:w="9640" w:type="dxa"/>
            <w:hideMark/>
          </w:tcPr>
          <w:p w14:paraId="2612D9A9" w14:textId="77777777" w:rsidR="00FA068E" w:rsidRPr="006D31D5" w:rsidRDefault="00FA068E" w:rsidP="00C04A93">
            <w:pPr>
              <w:rPr>
                <w:rFonts w:ascii="Arial" w:hAnsi="Arial" w:cs="Arial"/>
                <w:b/>
                <w:bCs/>
              </w:rPr>
            </w:pPr>
            <w:r w:rsidRPr="006D31D5">
              <w:rPr>
                <w:rFonts w:ascii="Arial" w:hAnsi="Arial" w:cs="Arial"/>
                <w:b/>
                <w:bCs/>
              </w:rPr>
              <w:t xml:space="preserve">Workforce Development </w:t>
            </w:r>
            <w:r>
              <w:rPr>
                <w:rFonts w:ascii="Arial" w:hAnsi="Arial" w:cs="Arial"/>
                <w:b/>
                <w:bCs/>
              </w:rPr>
              <w:t>- Achievements, evidence, challenges, future priorities</w:t>
            </w:r>
          </w:p>
          <w:p w14:paraId="3C34F040" w14:textId="77777777" w:rsidR="00FA068E" w:rsidRDefault="00FA068E" w:rsidP="00C04A93">
            <w:pPr>
              <w:rPr>
                <w:rFonts w:ascii="Arial" w:eastAsia="Times New Roman" w:hAnsi="Arial" w:cs="Arial"/>
                <w:color w:val="0B0C0C"/>
                <w:lang w:eastAsia="en-GB"/>
              </w:rPr>
            </w:pPr>
            <w:r>
              <w:rPr>
                <w:rFonts w:ascii="Arial" w:eastAsia="Times New Roman" w:hAnsi="Arial" w:cs="Arial"/>
                <w:color w:val="0B0C0C"/>
                <w:lang w:eastAsia="en-GB"/>
              </w:rPr>
              <w:t xml:space="preserve">[Link to statutory guidance for PSWs: </w:t>
            </w:r>
            <w:r w:rsidRPr="001371D8">
              <w:rPr>
                <w:rFonts w:ascii="Arial" w:eastAsia="Times New Roman" w:hAnsi="Arial" w:cs="Arial"/>
                <w:color w:val="0B0C0C"/>
                <w:lang w:eastAsia="en-GB"/>
              </w:rPr>
              <w:t xml:space="preserve">Lead the development </w:t>
            </w:r>
            <w:r w:rsidRPr="00E153E4">
              <w:rPr>
                <w:rFonts w:ascii="Arial" w:eastAsia="Times New Roman" w:hAnsi="Arial" w:cs="Arial"/>
                <w:color w:val="0B0C0C"/>
                <w:lang w:eastAsia="en-GB"/>
              </w:rPr>
              <w:t>of excellent social workers</w:t>
            </w:r>
            <w:r>
              <w:rPr>
                <w:rFonts w:ascii="Arial" w:eastAsia="Times New Roman" w:hAnsi="Arial" w:cs="Arial"/>
                <w:color w:val="0B0C0C"/>
                <w:lang w:eastAsia="en-GB"/>
              </w:rPr>
              <w:t>]</w:t>
            </w:r>
          </w:p>
          <w:p w14:paraId="32DA543A" w14:textId="6117C445" w:rsidR="00FA068E" w:rsidRPr="00991B38" w:rsidRDefault="00FA068E" w:rsidP="00991B38">
            <w:pPr>
              <w:pStyle w:val="ListParagraph"/>
              <w:numPr>
                <w:ilvl w:val="0"/>
                <w:numId w:val="2"/>
              </w:numPr>
              <w:rPr>
                <w:rFonts w:ascii="Arial" w:eastAsia="Times New Roman" w:hAnsi="Arial" w:cs="Arial"/>
                <w:color w:val="0B0C0C"/>
                <w:lang w:eastAsia="en-GB"/>
              </w:rPr>
            </w:pPr>
            <w:r w:rsidRPr="0016579B">
              <w:rPr>
                <w:rFonts w:ascii="Arial" w:eastAsia="Times New Roman" w:hAnsi="Arial" w:cs="Arial"/>
                <w:color w:val="0B0C0C"/>
                <w:lang w:eastAsia="en-GB"/>
              </w:rPr>
              <w:t>Vacancies, recruitment, and retention, apprenticeships, A</w:t>
            </w:r>
            <w:r w:rsidR="00346CDE">
              <w:rPr>
                <w:rFonts w:ascii="Arial" w:eastAsia="Times New Roman" w:hAnsi="Arial" w:cs="Arial"/>
                <w:color w:val="0B0C0C"/>
                <w:lang w:eastAsia="en-GB"/>
              </w:rPr>
              <w:t xml:space="preserve">ssessed and </w:t>
            </w:r>
            <w:r w:rsidRPr="0016579B">
              <w:rPr>
                <w:rFonts w:ascii="Arial" w:eastAsia="Times New Roman" w:hAnsi="Arial" w:cs="Arial"/>
                <w:color w:val="0B0C0C"/>
                <w:lang w:eastAsia="en-GB"/>
              </w:rPr>
              <w:t>S</w:t>
            </w:r>
            <w:r w:rsidR="00346CDE">
              <w:rPr>
                <w:rFonts w:ascii="Arial" w:eastAsia="Times New Roman" w:hAnsi="Arial" w:cs="Arial"/>
                <w:color w:val="0B0C0C"/>
                <w:lang w:eastAsia="en-GB"/>
              </w:rPr>
              <w:t xml:space="preserve">upported </w:t>
            </w:r>
            <w:r w:rsidRPr="0016579B">
              <w:rPr>
                <w:rFonts w:ascii="Arial" w:eastAsia="Times New Roman" w:hAnsi="Arial" w:cs="Arial"/>
                <w:color w:val="0B0C0C"/>
                <w:lang w:eastAsia="en-GB"/>
              </w:rPr>
              <w:t>Y</w:t>
            </w:r>
            <w:r w:rsidR="00346CDE">
              <w:rPr>
                <w:rFonts w:ascii="Arial" w:eastAsia="Times New Roman" w:hAnsi="Arial" w:cs="Arial"/>
                <w:color w:val="0B0C0C"/>
                <w:lang w:eastAsia="en-GB"/>
              </w:rPr>
              <w:t xml:space="preserve">ear in </w:t>
            </w:r>
            <w:r w:rsidRPr="0016579B">
              <w:rPr>
                <w:rFonts w:ascii="Arial" w:eastAsia="Times New Roman" w:hAnsi="Arial" w:cs="Arial"/>
                <w:color w:val="0B0C0C"/>
                <w:lang w:eastAsia="en-GB"/>
              </w:rPr>
              <w:t>E</w:t>
            </w:r>
            <w:r w:rsidR="00346CDE">
              <w:rPr>
                <w:rFonts w:ascii="Arial" w:eastAsia="Times New Roman" w:hAnsi="Arial" w:cs="Arial"/>
                <w:color w:val="0B0C0C"/>
                <w:lang w:eastAsia="en-GB"/>
              </w:rPr>
              <w:t>mployment</w:t>
            </w:r>
            <w:r w:rsidRPr="0016579B">
              <w:rPr>
                <w:rFonts w:ascii="Arial" w:eastAsia="Times New Roman" w:hAnsi="Arial" w:cs="Arial"/>
                <w:color w:val="0B0C0C"/>
                <w:lang w:eastAsia="en-GB"/>
              </w:rPr>
              <w:t>, BIA, A</w:t>
            </w:r>
            <w:r w:rsidR="00346CDE">
              <w:rPr>
                <w:rFonts w:ascii="Arial" w:eastAsia="Times New Roman" w:hAnsi="Arial" w:cs="Arial"/>
                <w:color w:val="0B0C0C"/>
                <w:lang w:eastAsia="en-GB"/>
              </w:rPr>
              <w:t xml:space="preserve">pproved </w:t>
            </w:r>
            <w:r w:rsidRPr="0016579B">
              <w:rPr>
                <w:rFonts w:ascii="Arial" w:eastAsia="Times New Roman" w:hAnsi="Arial" w:cs="Arial"/>
                <w:color w:val="0B0C0C"/>
                <w:lang w:eastAsia="en-GB"/>
              </w:rPr>
              <w:t>M</w:t>
            </w:r>
            <w:r w:rsidR="00346CDE">
              <w:rPr>
                <w:rFonts w:ascii="Arial" w:eastAsia="Times New Roman" w:hAnsi="Arial" w:cs="Arial"/>
                <w:color w:val="0B0C0C"/>
                <w:lang w:eastAsia="en-GB"/>
              </w:rPr>
              <w:t xml:space="preserve">ental </w:t>
            </w:r>
            <w:r w:rsidRPr="0016579B">
              <w:rPr>
                <w:rFonts w:ascii="Arial" w:eastAsia="Times New Roman" w:hAnsi="Arial" w:cs="Arial"/>
                <w:color w:val="0B0C0C"/>
                <w:lang w:eastAsia="en-GB"/>
              </w:rPr>
              <w:t>H</w:t>
            </w:r>
            <w:r w:rsidR="00346CDE">
              <w:rPr>
                <w:rFonts w:ascii="Arial" w:eastAsia="Times New Roman" w:hAnsi="Arial" w:cs="Arial"/>
                <w:color w:val="0B0C0C"/>
                <w:lang w:eastAsia="en-GB"/>
              </w:rPr>
              <w:t xml:space="preserve">ealth </w:t>
            </w:r>
            <w:r w:rsidRPr="0016579B">
              <w:rPr>
                <w:rFonts w:ascii="Arial" w:eastAsia="Times New Roman" w:hAnsi="Arial" w:cs="Arial"/>
                <w:color w:val="0B0C0C"/>
                <w:lang w:eastAsia="en-GB"/>
              </w:rPr>
              <w:t>P</w:t>
            </w:r>
            <w:r w:rsidR="00991B38">
              <w:rPr>
                <w:rFonts w:ascii="Arial" w:eastAsia="Times New Roman" w:hAnsi="Arial" w:cs="Arial"/>
                <w:color w:val="0B0C0C"/>
                <w:lang w:eastAsia="en-GB"/>
              </w:rPr>
              <w:t>rofessional,</w:t>
            </w:r>
            <w:r w:rsidRPr="0016579B">
              <w:rPr>
                <w:rFonts w:ascii="Arial" w:eastAsia="Times New Roman" w:hAnsi="Arial" w:cs="Arial"/>
                <w:color w:val="0B0C0C"/>
                <w:lang w:eastAsia="en-GB"/>
              </w:rPr>
              <w:t xml:space="preserve"> practice </w:t>
            </w:r>
            <w:r w:rsidRPr="0016579B">
              <w:rPr>
                <w:rFonts w:ascii="Arial" w:eastAsia="Times New Roman" w:hAnsi="Arial" w:cs="Arial"/>
                <w:color w:val="0B0C0C"/>
                <w:lang w:eastAsia="en-GB"/>
              </w:rPr>
              <w:lastRenderedPageBreak/>
              <w:t xml:space="preserve">educators, </w:t>
            </w:r>
            <w:r w:rsidR="00991B38">
              <w:rPr>
                <w:rFonts w:ascii="Arial" w:eastAsia="Times New Roman" w:hAnsi="Arial" w:cs="Arial"/>
                <w:color w:val="0B0C0C"/>
                <w:lang w:eastAsia="en-GB"/>
              </w:rPr>
              <w:t>continuous professional development and</w:t>
            </w:r>
            <w:r w:rsidRPr="0016579B">
              <w:rPr>
                <w:rFonts w:ascii="Arial" w:eastAsia="Times New Roman" w:hAnsi="Arial" w:cs="Arial"/>
                <w:color w:val="0B0C0C"/>
                <w:lang w:eastAsia="en-GB"/>
              </w:rPr>
              <w:t xml:space="preserve"> training, teaching partnerships, registration, joint working with </w:t>
            </w:r>
            <w:r w:rsidR="00991B38">
              <w:rPr>
                <w:rFonts w:ascii="Arial" w:eastAsia="Times New Roman" w:hAnsi="Arial" w:cs="Arial"/>
                <w:color w:val="0B0C0C"/>
                <w:lang w:eastAsia="en-GB"/>
              </w:rPr>
              <w:t>c</w:t>
            </w:r>
            <w:r w:rsidRPr="0016579B">
              <w:rPr>
                <w:rFonts w:ascii="Arial" w:eastAsia="Times New Roman" w:hAnsi="Arial" w:cs="Arial"/>
                <w:color w:val="0B0C0C"/>
                <w:lang w:eastAsia="en-GB"/>
              </w:rPr>
              <w:t xml:space="preserve">hildren’s PSW and joint learning and development with key </w:t>
            </w:r>
            <w:proofErr w:type="gramStart"/>
            <w:r w:rsidRPr="0016579B">
              <w:rPr>
                <w:rFonts w:ascii="Arial" w:eastAsia="Times New Roman" w:hAnsi="Arial" w:cs="Arial"/>
                <w:color w:val="0B0C0C"/>
                <w:lang w:eastAsia="en-GB"/>
              </w:rPr>
              <w:t>partners</w:t>
            </w:r>
            <w:proofErr w:type="gramEnd"/>
          </w:p>
          <w:p w14:paraId="7CDDF61B" w14:textId="77777777" w:rsidR="00FA068E" w:rsidRPr="001371D8" w:rsidRDefault="00FA068E" w:rsidP="00C04A93">
            <w:pPr>
              <w:rPr>
                <w:rFonts w:ascii="Arial" w:hAnsi="Arial" w:cs="Arial"/>
              </w:rPr>
            </w:pPr>
          </w:p>
        </w:tc>
      </w:tr>
      <w:tr w:rsidR="00FA068E" w:rsidRPr="001371D8" w14:paraId="348BBAE8" w14:textId="77777777" w:rsidTr="00FF6CDA">
        <w:trPr>
          <w:trHeight w:val="320"/>
        </w:trPr>
        <w:tc>
          <w:tcPr>
            <w:tcW w:w="9640" w:type="dxa"/>
            <w:shd w:val="clear" w:color="auto" w:fill="EBD1E6"/>
          </w:tcPr>
          <w:p w14:paraId="68FC5D14" w14:textId="77777777" w:rsidR="00FA068E" w:rsidRPr="00E153E4" w:rsidRDefault="00FA068E" w:rsidP="00C04A93">
            <w:pPr>
              <w:rPr>
                <w:rFonts w:ascii="Arial" w:hAnsi="Arial" w:cs="Arial"/>
                <w:b/>
                <w:bCs/>
              </w:rPr>
            </w:pPr>
            <w:r w:rsidRPr="00E153E4">
              <w:rPr>
                <w:rFonts w:ascii="Arial" w:hAnsi="Arial" w:cs="Arial"/>
                <w:b/>
                <w:bCs/>
              </w:rPr>
              <w:lastRenderedPageBreak/>
              <w:t>Section 3: Additional areas of activity</w:t>
            </w:r>
          </w:p>
        </w:tc>
      </w:tr>
      <w:tr w:rsidR="00FA068E" w:rsidRPr="001371D8" w14:paraId="2E2F642B" w14:textId="77777777" w:rsidTr="00FF6CDA">
        <w:trPr>
          <w:trHeight w:val="1067"/>
        </w:trPr>
        <w:tc>
          <w:tcPr>
            <w:tcW w:w="9640" w:type="dxa"/>
            <w:hideMark/>
          </w:tcPr>
          <w:p w14:paraId="6F8E2CAC" w14:textId="77777777" w:rsidR="00FA068E" w:rsidRPr="00CA6759" w:rsidRDefault="00FA068E" w:rsidP="00C04A93">
            <w:pPr>
              <w:rPr>
                <w:rFonts w:ascii="Arial" w:hAnsi="Arial" w:cs="Arial"/>
                <w:b/>
                <w:bCs/>
                <w:iCs/>
              </w:rPr>
            </w:pPr>
            <w:r w:rsidRPr="00CA6759">
              <w:rPr>
                <w:rFonts w:ascii="Arial" w:hAnsi="Arial" w:cs="Arial"/>
                <w:b/>
                <w:bCs/>
                <w:iCs/>
              </w:rPr>
              <w:t xml:space="preserve">For example:  Working regionally and </w:t>
            </w:r>
            <w:proofErr w:type="gramStart"/>
            <w:r>
              <w:rPr>
                <w:rFonts w:ascii="Arial" w:hAnsi="Arial" w:cs="Arial"/>
                <w:b/>
                <w:bCs/>
                <w:iCs/>
              </w:rPr>
              <w:t>n</w:t>
            </w:r>
            <w:r w:rsidRPr="00CA6759">
              <w:rPr>
                <w:rFonts w:ascii="Arial" w:hAnsi="Arial" w:cs="Arial"/>
                <w:b/>
                <w:bCs/>
                <w:iCs/>
              </w:rPr>
              <w:t>ationally</w:t>
            </w:r>
            <w:proofErr w:type="gramEnd"/>
          </w:p>
          <w:p w14:paraId="3C54ACE2" w14:textId="77777777" w:rsidR="00FA068E" w:rsidRPr="0016579B" w:rsidRDefault="00FA068E" w:rsidP="00FA068E">
            <w:pPr>
              <w:pStyle w:val="ListParagraph"/>
              <w:numPr>
                <w:ilvl w:val="0"/>
                <w:numId w:val="2"/>
              </w:numPr>
              <w:rPr>
                <w:rFonts w:ascii="Arial" w:hAnsi="Arial" w:cs="Arial"/>
                <w:b/>
                <w:bCs/>
              </w:rPr>
            </w:pPr>
            <w:r w:rsidRPr="0016579B">
              <w:rPr>
                <w:rFonts w:ascii="Arial" w:hAnsi="Arial" w:cs="Arial"/>
                <w:color w:val="000000"/>
                <w:kern w:val="0"/>
              </w:rPr>
              <w:t>Involvement in the regional and national PSW network and subgroups</w:t>
            </w:r>
          </w:p>
          <w:p w14:paraId="1779313F" w14:textId="2C2771B0" w:rsidR="00FA068E" w:rsidRPr="0016579B" w:rsidRDefault="00FA068E" w:rsidP="00FA068E">
            <w:pPr>
              <w:pStyle w:val="ListParagraph"/>
              <w:numPr>
                <w:ilvl w:val="0"/>
                <w:numId w:val="2"/>
              </w:numPr>
              <w:rPr>
                <w:rFonts w:ascii="Arial" w:hAnsi="Arial" w:cs="Arial"/>
                <w:b/>
                <w:bCs/>
              </w:rPr>
            </w:pPr>
            <w:r w:rsidRPr="0016579B">
              <w:rPr>
                <w:rFonts w:ascii="Arial" w:hAnsi="Arial" w:cs="Arial"/>
                <w:color w:val="000000"/>
                <w:kern w:val="0"/>
              </w:rPr>
              <w:t>Leading</w:t>
            </w:r>
            <w:r w:rsidR="0016579B">
              <w:rPr>
                <w:rFonts w:ascii="Arial" w:hAnsi="Arial" w:cs="Arial"/>
                <w:color w:val="000000"/>
                <w:kern w:val="0"/>
              </w:rPr>
              <w:t xml:space="preserve">, </w:t>
            </w:r>
            <w:proofErr w:type="gramStart"/>
            <w:r w:rsidRPr="0016579B">
              <w:rPr>
                <w:rFonts w:ascii="Arial" w:hAnsi="Arial" w:cs="Arial"/>
                <w:color w:val="000000"/>
                <w:kern w:val="0"/>
              </w:rPr>
              <w:t>contributing</w:t>
            </w:r>
            <w:proofErr w:type="gramEnd"/>
            <w:r w:rsidR="0016579B">
              <w:rPr>
                <w:rFonts w:ascii="Arial" w:hAnsi="Arial" w:cs="Arial"/>
                <w:color w:val="000000"/>
                <w:kern w:val="0"/>
              </w:rPr>
              <w:t xml:space="preserve"> or </w:t>
            </w:r>
            <w:r w:rsidRPr="0016579B">
              <w:rPr>
                <w:rFonts w:ascii="Arial" w:hAnsi="Arial" w:cs="Arial"/>
                <w:color w:val="000000"/>
                <w:kern w:val="0"/>
              </w:rPr>
              <w:t>influencing national and regional research</w:t>
            </w:r>
            <w:r w:rsidR="0016579B">
              <w:rPr>
                <w:rFonts w:ascii="Arial" w:hAnsi="Arial" w:cs="Arial"/>
                <w:color w:val="000000"/>
                <w:kern w:val="0"/>
              </w:rPr>
              <w:t xml:space="preserve">, </w:t>
            </w:r>
            <w:r w:rsidRPr="0016579B">
              <w:rPr>
                <w:rFonts w:ascii="Arial" w:hAnsi="Arial" w:cs="Arial"/>
                <w:color w:val="000000"/>
                <w:kern w:val="0"/>
              </w:rPr>
              <w:t>policy</w:t>
            </w:r>
            <w:r w:rsidR="0016579B">
              <w:rPr>
                <w:rFonts w:ascii="Arial" w:hAnsi="Arial" w:cs="Arial"/>
                <w:color w:val="000000"/>
                <w:kern w:val="0"/>
              </w:rPr>
              <w:t xml:space="preserve">, </w:t>
            </w:r>
            <w:proofErr w:type="spellStart"/>
            <w:r w:rsidRPr="0016579B">
              <w:rPr>
                <w:rFonts w:ascii="Arial" w:hAnsi="Arial" w:cs="Arial"/>
                <w:color w:val="000000"/>
                <w:kern w:val="0"/>
              </w:rPr>
              <w:t>programmes</w:t>
            </w:r>
            <w:r w:rsidR="0016579B">
              <w:rPr>
                <w:rFonts w:ascii="Arial" w:hAnsi="Arial" w:cs="Arial"/>
                <w:color w:val="000000"/>
                <w:kern w:val="0"/>
              </w:rPr>
              <w:t>or</w:t>
            </w:r>
            <w:proofErr w:type="spellEnd"/>
            <w:r w:rsidR="0016579B">
              <w:rPr>
                <w:rFonts w:ascii="Arial" w:hAnsi="Arial" w:cs="Arial"/>
                <w:color w:val="000000"/>
                <w:kern w:val="0"/>
              </w:rPr>
              <w:t xml:space="preserve"> </w:t>
            </w:r>
            <w:r w:rsidRPr="0016579B">
              <w:rPr>
                <w:rFonts w:ascii="Arial" w:hAnsi="Arial" w:cs="Arial"/>
                <w:color w:val="000000"/>
                <w:kern w:val="0"/>
              </w:rPr>
              <w:t xml:space="preserve">workplans, </w:t>
            </w:r>
          </w:p>
          <w:p w14:paraId="333F5E09" w14:textId="2E4BD3D4" w:rsidR="00FA068E" w:rsidRPr="00991B38" w:rsidRDefault="00FA068E" w:rsidP="00C04A93">
            <w:pPr>
              <w:pStyle w:val="ListParagraph"/>
              <w:numPr>
                <w:ilvl w:val="0"/>
                <w:numId w:val="2"/>
              </w:numPr>
              <w:rPr>
                <w:rFonts w:ascii="Arial" w:hAnsi="Arial" w:cs="Arial"/>
                <w:b/>
                <w:bCs/>
              </w:rPr>
            </w:pPr>
            <w:r w:rsidRPr="0016579B">
              <w:rPr>
                <w:rFonts w:ascii="Arial" w:hAnsi="Arial" w:cs="Arial"/>
                <w:color w:val="000000"/>
                <w:kern w:val="0"/>
              </w:rPr>
              <w:t>Leadership role/s within ADASS</w:t>
            </w:r>
          </w:p>
          <w:p w14:paraId="21074003" w14:textId="77777777" w:rsidR="00FA068E" w:rsidRPr="00351C32" w:rsidRDefault="00FA068E" w:rsidP="00C04A93">
            <w:pPr>
              <w:jc w:val="both"/>
              <w:rPr>
                <w:rFonts w:ascii="Arial" w:hAnsi="Arial" w:cs="Arial"/>
              </w:rPr>
            </w:pPr>
          </w:p>
        </w:tc>
      </w:tr>
    </w:tbl>
    <w:p w14:paraId="22AF2179" w14:textId="77777777" w:rsidR="007373D0" w:rsidRDefault="007373D0" w:rsidP="00763332">
      <w:pPr>
        <w:pStyle w:val="PCHbody"/>
      </w:pPr>
    </w:p>
    <w:sectPr w:rsidR="007373D0" w:rsidSect="00FF6CDA">
      <w:pgSz w:w="11906" w:h="16838"/>
      <w:pgMar w:top="2835"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56E"/>
    <w:multiLevelType w:val="hybridMultilevel"/>
    <w:tmpl w:val="23D068A4"/>
    <w:lvl w:ilvl="0" w:tplc="EAC667F2">
      <w:start w:val="1"/>
      <w:numFmt w:val="bullet"/>
      <w:pStyle w:val="PCHbullets"/>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 w15:restartNumberingAfterBreak="0">
    <w:nsid w:val="1C687900"/>
    <w:multiLevelType w:val="hybridMultilevel"/>
    <w:tmpl w:val="D3BC6C82"/>
    <w:lvl w:ilvl="0" w:tplc="BDF4BE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17181">
    <w:abstractNumId w:val="0"/>
  </w:num>
  <w:num w:numId="2" w16cid:durableId="2109619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45"/>
    <w:rsid w:val="000654FE"/>
    <w:rsid w:val="000D6CF2"/>
    <w:rsid w:val="000F73E9"/>
    <w:rsid w:val="0016579B"/>
    <w:rsid w:val="00191A10"/>
    <w:rsid w:val="002A1E1B"/>
    <w:rsid w:val="00346CDE"/>
    <w:rsid w:val="00374A86"/>
    <w:rsid w:val="004D6851"/>
    <w:rsid w:val="004F7098"/>
    <w:rsid w:val="00665D7B"/>
    <w:rsid w:val="006A5F61"/>
    <w:rsid w:val="00725F4F"/>
    <w:rsid w:val="007373D0"/>
    <w:rsid w:val="00763332"/>
    <w:rsid w:val="00780D50"/>
    <w:rsid w:val="007C4939"/>
    <w:rsid w:val="00822BDB"/>
    <w:rsid w:val="008561A3"/>
    <w:rsid w:val="008606E2"/>
    <w:rsid w:val="00916645"/>
    <w:rsid w:val="009427F1"/>
    <w:rsid w:val="009531B4"/>
    <w:rsid w:val="009764A9"/>
    <w:rsid w:val="00991B38"/>
    <w:rsid w:val="00992B1C"/>
    <w:rsid w:val="009A4CDB"/>
    <w:rsid w:val="00A5753D"/>
    <w:rsid w:val="00A93384"/>
    <w:rsid w:val="00A97EC9"/>
    <w:rsid w:val="00C20081"/>
    <w:rsid w:val="00C70FDC"/>
    <w:rsid w:val="00C736D5"/>
    <w:rsid w:val="00D2156E"/>
    <w:rsid w:val="00DD722A"/>
    <w:rsid w:val="00EC4E69"/>
    <w:rsid w:val="00F71BF5"/>
    <w:rsid w:val="00FA068E"/>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B5AC"/>
  <w15:chartTrackingRefBased/>
  <w15:docId w15:val="{632037CE-D566-254D-A53E-7CCBDB71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E1B"/>
    <w:rPr>
      <w:rFonts w:eastAsiaTheme="minorEastAsia"/>
    </w:rPr>
  </w:style>
  <w:style w:type="paragraph" w:styleId="Heading1">
    <w:name w:val="heading 1"/>
    <w:basedOn w:val="Normal"/>
    <w:next w:val="Normal"/>
    <w:link w:val="Heading1Char"/>
    <w:uiPriority w:val="9"/>
    <w:qFormat/>
    <w:rsid w:val="002A1E1B"/>
    <w:pPr>
      <w:widowControl w:val="0"/>
      <w:spacing w:after="120"/>
      <w:outlineLvl w:val="0"/>
    </w:pPr>
    <w:rPr>
      <w:rFonts w:ascii="Arial" w:eastAsia="Times New Roman" w:hAnsi="Arial" w:cs="Times New Roman"/>
      <w:b/>
      <w:color w:val="74035E"/>
      <w:sz w:val="36"/>
      <w:szCs w:val="36"/>
    </w:rPr>
  </w:style>
  <w:style w:type="paragraph" w:styleId="Heading2">
    <w:name w:val="heading 2"/>
    <w:basedOn w:val="PCHbody"/>
    <w:next w:val="PCHbody"/>
    <w:link w:val="Heading2Char"/>
    <w:uiPriority w:val="9"/>
    <w:unhideWhenUsed/>
    <w:qFormat/>
    <w:rsid w:val="00763332"/>
    <w:pPr>
      <w:spacing w:after="60"/>
      <w:outlineLvl w:val="1"/>
    </w:pPr>
    <w:rPr>
      <w:rFonts w:cs="Arial"/>
      <w:bCs/>
      <w:color w:val="74035E"/>
      <w:sz w:val="32"/>
      <w:szCs w:val="32"/>
    </w:rPr>
  </w:style>
  <w:style w:type="paragraph" w:styleId="Heading3">
    <w:name w:val="heading 3"/>
    <w:basedOn w:val="PCHbody"/>
    <w:next w:val="PCHbody"/>
    <w:link w:val="Heading3Char"/>
    <w:uiPriority w:val="9"/>
    <w:unhideWhenUsed/>
    <w:qFormat/>
    <w:rsid w:val="004D6851"/>
    <w:pPr>
      <w:spacing w:line="240" w:lineRule="auto"/>
      <w:outlineLvl w:val="2"/>
    </w:pPr>
    <w:rPr>
      <w:rFonts w:cs="Arial"/>
      <w:b/>
      <w:bCs/>
      <w:color w:val="595959" w:themeColor="text1" w:themeTint="A6"/>
      <w:sz w:val="28"/>
      <w:szCs w:val="28"/>
    </w:rPr>
  </w:style>
  <w:style w:type="paragraph" w:styleId="Heading4">
    <w:name w:val="heading 4"/>
    <w:basedOn w:val="PCHbody"/>
    <w:next w:val="PCHbody"/>
    <w:link w:val="Heading4Char"/>
    <w:uiPriority w:val="9"/>
    <w:unhideWhenUsed/>
    <w:qFormat/>
    <w:rsid w:val="004D6851"/>
    <w:pPr>
      <w:outlineLvl w:val="3"/>
    </w:pPr>
    <w:rPr>
      <w:b/>
      <w:bCs/>
    </w:rPr>
  </w:style>
  <w:style w:type="paragraph" w:styleId="Heading5">
    <w:name w:val="heading 5"/>
    <w:basedOn w:val="Normal"/>
    <w:next w:val="Normal"/>
    <w:link w:val="Heading5Char"/>
    <w:uiPriority w:val="9"/>
    <w:unhideWhenUsed/>
    <w:qFormat/>
    <w:rsid w:val="00191A10"/>
    <w:pPr>
      <w:keepNext/>
      <w:keepLines/>
      <w:spacing w:before="40"/>
      <w:outlineLvl w:val="4"/>
    </w:pPr>
    <w:rPr>
      <w:rFonts w:ascii="Arial" w:eastAsiaTheme="majorEastAsia" w:hAnsi="Arial" w:cs="Arial"/>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E1B"/>
    <w:rPr>
      <w:rFonts w:ascii="Arial" w:eastAsia="Times New Roman" w:hAnsi="Arial" w:cs="Times New Roman"/>
      <w:b/>
      <w:color w:val="74035E"/>
      <w:sz w:val="36"/>
      <w:szCs w:val="36"/>
    </w:rPr>
  </w:style>
  <w:style w:type="character" w:customStyle="1" w:styleId="Heading2Char">
    <w:name w:val="Heading 2 Char"/>
    <w:basedOn w:val="DefaultParagraphFont"/>
    <w:link w:val="Heading2"/>
    <w:uiPriority w:val="9"/>
    <w:rsid w:val="00EC4E69"/>
    <w:rPr>
      <w:rFonts w:ascii="Arial" w:eastAsia="Times New Roman" w:hAnsi="Arial" w:cs="Arial"/>
      <w:bCs/>
      <w:color w:val="74035E"/>
      <w:sz w:val="32"/>
      <w:szCs w:val="32"/>
    </w:rPr>
  </w:style>
  <w:style w:type="character" w:customStyle="1" w:styleId="Heading3Char">
    <w:name w:val="Heading 3 Char"/>
    <w:basedOn w:val="DefaultParagraphFont"/>
    <w:link w:val="Heading3"/>
    <w:uiPriority w:val="9"/>
    <w:rsid w:val="004D6851"/>
    <w:rPr>
      <w:rFonts w:ascii="Arial" w:eastAsia="Times New Roman" w:hAnsi="Arial" w:cs="Arial"/>
      <w:b/>
      <w:bCs/>
      <w:color w:val="595959" w:themeColor="text1" w:themeTint="A6"/>
      <w:sz w:val="28"/>
      <w:szCs w:val="28"/>
    </w:rPr>
  </w:style>
  <w:style w:type="paragraph" w:customStyle="1" w:styleId="PCHintrotext">
    <w:name w:val="PCH intro text"/>
    <w:next w:val="Normal"/>
    <w:qFormat/>
    <w:rsid w:val="002A1E1B"/>
    <w:pPr>
      <w:widowControl w:val="0"/>
      <w:adjustRightInd w:val="0"/>
      <w:snapToGrid w:val="0"/>
      <w:spacing w:after="120" w:line="360" w:lineRule="exact"/>
      <w:ind w:left="1418" w:right="1418"/>
    </w:pPr>
    <w:rPr>
      <w:rFonts w:ascii="Arial" w:eastAsia="Times New Roman" w:hAnsi="Arial" w:cs="Times New Roman"/>
      <w:color w:val="000000" w:themeColor="text1"/>
      <w:sz w:val="28"/>
    </w:rPr>
  </w:style>
  <w:style w:type="paragraph" w:styleId="Title">
    <w:name w:val="Title"/>
    <w:basedOn w:val="Normal"/>
    <w:next w:val="Normal"/>
    <w:link w:val="TitleChar"/>
    <w:uiPriority w:val="10"/>
    <w:qFormat/>
    <w:rsid w:val="002A1E1B"/>
    <w:pPr>
      <w:spacing w:line="520" w:lineRule="exact"/>
    </w:pPr>
    <w:rPr>
      <w:rFonts w:ascii="Arial" w:eastAsia="Times New Roman" w:hAnsi="Arial" w:cs="Arial"/>
      <w:b/>
      <w:sz w:val="52"/>
      <w:szCs w:val="52"/>
      <w:lang w:val="en-US"/>
    </w:rPr>
  </w:style>
  <w:style w:type="character" w:customStyle="1" w:styleId="TitleChar">
    <w:name w:val="Title Char"/>
    <w:basedOn w:val="DefaultParagraphFont"/>
    <w:link w:val="Title"/>
    <w:uiPriority w:val="10"/>
    <w:rsid w:val="002A1E1B"/>
    <w:rPr>
      <w:rFonts w:ascii="Arial" w:eastAsia="Times New Roman" w:hAnsi="Arial" w:cs="Arial"/>
      <w:b/>
      <w:sz w:val="52"/>
      <w:szCs w:val="52"/>
      <w:lang w:val="en-US"/>
    </w:rPr>
  </w:style>
  <w:style w:type="paragraph" w:customStyle="1" w:styleId="PCHbody">
    <w:name w:val="PCH body"/>
    <w:qFormat/>
    <w:rsid w:val="002A1E1B"/>
    <w:pPr>
      <w:widowControl w:val="0"/>
      <w:spacing w:after="120" w:line="320" w:lineRule="exact"/>
    </w:pPr>
    <w:rPr>
      <w:rFonts w:ascii="Arial" w:eastAsia="Times New Roman" w:hAnsi="Arial" w:cs="Times New Roman"/>
    </w:rPr>
  </w:style>
  <w:style w:type="paragraph" w:customStyle="1" w:styleId="PCHbullets">
    <w:name w:val="PCH bullets"/>
    <w:basedOn w:val="Normal"/>
    <w:qFormat/>
    <w:rsid w:val="002A1E1B"/>
    <w:pPr>
      <w:widowControl w:val="0"/>
      <w:numPr>
        <w:numId w:val="1"/>
      </w:numPr>
      <w:spacing w:line="280" w:lineRule="exact"/>
      <w:ind w:left="357" w:hanging="357"/>
      <w:contextualSpacing/>
    </w:pPr>
    <w:rPr>
      <w:rFonts w:ascii="Arial" w:eastAsia="Times New Roman" w:hAnsi="Arial" w:cs="Times New Roman"/>
    </w:rPr>
  </w:style>
  <w:style w:type="paragraph" w:styleId="TOC1">
    <w:name w:val="toc 1"/>
    <w:basedOn w:val="PCHintrotext"/>
    <w:next w:val="Normal"/>
    <w:autoRedefine/>
    <w:uiPriority w:val="39"/>
    <w:unhideWhenUsed/>
    <w:rsid w:val="00780D50"/>
    <w:pPr>
      <w:tabs>
        <w:tab w:val="right" w:leader="dot" w:pos="10206"/>
      </w:tabs>
      <w:ind w:left="0" w:right="0"/>
    </w:pPr>
    <w:rPr>
      <w:bCs/>
      <w:szCs w:val="28"/>
    </w:rPr>
  </w:style>
  <w:style w:type="paragraph" w:styleId="TOC2">
    <w:name w:val="toc 2"/>
    <w:basedOn w:val="PCHbody"/>
    <w:next w:val="Normal"/>
    <w:autoRedefine/>
    <w:uiPriority w:val="39"/>
    <w:unhideWhenUsed/>
    <w:rsid w:val="002A1E1B"/>
    <w:pPr>
      <w:tabs>
        <w:tab w:val="right" w:leader="dot" w:pos="10206"/>
      </w:tabs>
    </w:pPr>
  </w:style>
  <w:style w:type="paragraph" w:customStyle="1" w:styleId="Heading4-rare">
    <w:name w:val="Heading 4 - rare"/>
    <w:basedOn w:val="PCHbody"/>
    <w:next w:val="PCHbody"/>
    <w:qFormat/>
    <w:rsid w:val="00763332"/>
    <w:rPr>
      <w:u w:val="single"/>
    </w:rPr>
  </w:style>
  <w:style w:type="character" w:customStyle="1" w:styleId="Heading4Char">
    <w:name w:val="Heading 4 Char"/>
    <w:basedOn w:val="DefaultParagraphFont"/>
    <w:link w:val="Heading4"/>
    <w:uiPriority w:val="9"/>
    <w:rsid w:val="004D6851"/>
    <w:rPr>
      <w:rFonts w:ascii="Arial" w:eastAsia="Times New Roman" w:hAnsi="Arial" w:cs="Times New Roman"/>
      <w:b/>
      <w:bCs/>
    </w:rPr>
  </w:style>
  <w:style w:type="paragraph" w:customStyle="1" w:styleId="Style1">
    <w:name w:val="Style1"/>
    <w:basedOn w:val="Heading5"/>
    <w:qFormat/>
    <w:rsid w:val="004D6851"/>
  </w:style>
  <w:style w:type="character" w:customStyle="1" w:styleId="Heading5Char">
    <w:name w:val="Heading 5 Char"/>
    <w:basedOn w:val="DefaultParagraphFont"/>
    <w:link w:val="Heading5"/>
    <w:uiPriority w:val="9"/>
    <w:rsid w:val="00191A10"/>
    <w:rPr>
      <w:rFonts w:ascii="Arial" w:eastAsiaTheme="majorEastAsia" w:hAnsi="Arial" w:cs="Arial"/>
      <w:color w:val="000000" w:themeColor="text1"/>
      <w:u w:val="single"/>
    </w:rPr>
  </w:style>
  <w:style w:type="paragraph" w:customStyle="1" w:styleId="Style2">
    <w:name w:val="Style2"/>
    <w:basedOn w:val="Heading5"/>
    <w:next w:val="PCHbody"/>
    <w:qFormat/>
    <w:rsid w:val="004D6851"/>
    <w:rPr>
      <w:b/>
      <w:bCs/>
    </w:rPr>
  </w:style>
  <w:style w:type="paragraph" w:styleId="ListParagraph">
    <w:name w:val="List Paragraph"/>
    <w:basedOn w:val="Normal"/>
    <w:uiPriority w:val="34"/>
    <w:qFormat/>
    <w:rsid w:val="00FA068E"/>
    <w:pPr>
      <w:ind w:left="720"/>
      <w:contextualSpacing/>
    </w:pPr>
    <w:rPr>
      <w:rFonts w:eastAsiaTheme="minorHAnsi"/>
      <w:kern w:val="2"/>
      <w14:ligatures w14:val="standardContextual"/>
    </w:rPr>
  </w:style>
  <w:style w:type="table" w:styleId="GridTable4-Accent1">
    <w:name w:val="Grid Table 4 Accent 1"/>
    <w:basedOn w:val="TableNormal"/>
    <w:uiPriority w:val="49"/>
    <w:rsid w:val="00F71BF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1569">
      <w:bodyDiv w:val="1"/>
      <w:marLeft w:val="0"/>
      <w:marRight w:val="0"/>
      <w:marTop w:val="0"/>
      <w:marBottom w:val="0"/>
      <w:divBdr>
        <w:top w:val="none" w:sz="0" w:space="0" w:color="auto"/>
        <w:left w:val="none" w:sz="0" w:space="0" w:color="auto"/>
        <w:bottom w:val="none" w:sz="0" w:space="0" w:color="auto"/>
        <w:right w:val="none" w:sz="0" w:space="0" w:color="auto"/>
      </w:divBdr>
    </w:div>
    <w:div w:id="12275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D98CB97C1CB4D884213557209657C" ma:contentTypeVersion="18" ma:contentTypeDescription="Create a new document." ma:contentTypeScope="" ma:versionID="5d8b9abc2dae7136683a753f383e1cd5">
  <xsd:schema xmlns:xsd="http://www.w3.org/2001/XMLSchema" xmlns:xs="http://www.w3.org/2001/XMLSchema" xmlns:p="http://schemas.microsoft.com/office/2006/metadata/properties" xmlns:ns2="414783d2-565d-490b-98c7-46834bb9730e" xmlns:ns3="be2d8b33-93e9-4cb7-9123-89740574f838" targetNamespace="http://schemas.microsoft.com/office/2006/metadata/properties" ma:root="true" ma:fieldsID="7f269f1b99113f68e4b9bdc46a1ae40b" ns2:_="" ns3:_="">
    <xsd:import namespace="414783d2-565d-490b-98c7-46834bb9730e"/>
    <xsd:import namespace="be2d8b33-93e9-4cb7-9123-89740574f8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783d2-565d-490b-98c7-46834bb97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55a3c01-0596-43f0-a710-09e72a17d88f}"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414783d2-565d-490b-98c7-46834bb9730e">
      <Terms xmlns="http://schemas.microsoft.com/office/infopath/2007/PartnerControls"/>
    </lcf76f155ced4ddcb4097134ff3c332f>
    <SharedWithUsers xmlns="be2d8b33-93e9-4cb7-9123-89740574f838">
      <UserInfo>
        <DisplayName>Arlene Cardinez</DisplayName>
        <AccountId>2075</AccountId>
        <AccountType/>
      </UserInfo>
      <UserInfo>
        <DisplayName>Diane Buddery</DisplayName>
        <AccountId>1255</AccountId>
        <AccountType/>
      </UserInfo>
      <UserInfo>
        <DisplayName>Billie Jeyes</DisplayName>
        <AccountId>24</AccountId>
        <AccountType/>
      </UserInfo>
      <UserInfo>
        <DisplayName>Jamie Fraser</DisplayName>
        <AccountId>1804</AccountId>
        <AccountType/>
      </UserInfo>
      <UserInfo>
        <DisplayName>Michele OMalley</DisplayName>
        <AccountId>32</AccountId>
        <AccountType/>
      </UserInfo>
      <UserInfo>
        <DisplayName>Ramona Ashby</DisplayName>
        <AccountId>57</AccountId>
        <AccountType/>
      </UserInfo>
      <UserInfo>
        <DisplayName>Gail Anderson</DisplayName>
        <AccountId>1489</AccountId>
        <AccountType/>
      </UserInfo>
    </SharedWithUsers>
  </documentManagement>
</p:properties>
</file>

<file path=customXml/itemProps1.xml><?xml version="1.0" encoding="utf-8"?>
<ds:datastoreItem xmlns:ds="http://schemas.openxmlformats.org/officeDocument/2006/customXml" ds:itemID="{6309130C-416E-6D44-AC2D-2DCA04871814}">
  <ds:schemaRefs>
    <ds:schemaRef ds:uri="http://schemas.openxmlformats.org/officeDocument/2006/bibliography"/>
  </ds:schemaRefs>
</ds:datastoreItem>
</file>

<file path=customXml/itemProps2.xml><?xml version="1.0" encoding="utf-8"?>
<ds:datastoreItem xmlns:ds="http://schemas.openxmlformats.org/officeDocument/2006/customXml" ds:itemID="{7C96F814-863E-45F8-897C-D6E604F68609}">
  <ds:schemaRefs>
    <ds:schemaRef ds:uri="http://schemas.microsoft.com/sharepoint/v3/contenttype/forms"/>
  </ds:schemaRefs>
</ds:datastoreItem>
</file>

<file path=customXml/itemProps3.xml><?xml version="1.0" encoding="utf-8"?>
<ds:datastoreItem xmlns:ds="http://schemas.openxmlformats.org/officeDocument/2006/customXml" ds:itemID="{F55179D6-8702-476B-983D-3B24A90BC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783d2-565d-490b-98c7-46834bb9730e"/>
    <ds:schemaRef ds:uri="be2d8b33-93e9-4cb7-9123-89740574f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D01FE-D5A5-40BB-A2DD-1CFD6CBEAB75}">
  <ds:schemaRefs>
    <ds:schemaRef ds:uri="http://schemas.microsoft.com/office/2006/metadata/properties"/>
    <ds:schemaRef ds:uri="http://schemas.microsoft.com/office/infopath/2007/PartnerControls"/>
    <ds:schemaRef ds:uri="be2d8b33-93e9-4cb7-9123-89740574f838"/>
    <ds:schemaRef ds:uri="414783d2-565d-490b-98c7-46834bb9730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template</dc:title>
  <dc:subject/>
  <dc:creator>Terry Davis</dc:creator>
  <cp:keywords/>
  <dc:description/>
  <cp:lastModifiedBy>Gail Anderson</cp:lastModifiedBy>
  <cp:revision>17</cp:revision>
  <dcterms:created xsi:type="dcterms:W3CDTF">2024-05-17T11:39:00Z</dcterms:created>
  <dcterms:modified xsi:type="dcterms:W3CDTF">2024-05-21T14:17:00Z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0x01010052BD98CB97C1CB4D884213557209657C</vt:lpwstr>
  </property>
  <property fmtid="{D5CDD505-2E9C-101B-9397-08002B2CF9AE}" pid="3" name="MediaServiceImageTags">
    <vt:lpwstr/>
  </property>
</Properties>
</file>